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34A" w:rsidRDefault="0093434A" w:rsidP="0093434A">
      <w:pPr>
        <w:pStyle w:val="Header"/>
        <w:jc w:val="right"/>
        <w:rPr>
          <w:rFonts w:ascii="Arial Narrow" w:hAnsi="Arial Narrow" w:cs="Times New Roman"/>
          <w:b/>
          <w:sz w:val="40"/>
          <w:szCs w:val="40"/>
        </w:rPr>
      </w:pPr>
      <w:r>
        <w:rPr>
          <w:rFonts w:ascii="Arial Narrow" w:hAnsi="Arial Narrow" w:cs="Times New Roman"/>
          <w:b/>
          <w:sz w:val="40"/>
          <w:szCs w:val="40"/>
        </w:rPr>
        <w:t xml:space="preserve">Bod č. </w:t>
      </w:r>
    </w:p>
    <w:p w:rsidR="0093434A" w:rsidRDefault="0093434A" w:rsidP="0093434A">
      <w:pPr>
        <w:pStyle w:val="Header"/>
        <w:jc w:val="right"/>
        <w:rPr>
          <w:rFonts w:ascii="Arial Narrow" w:hAnsi="Arial Narrow" w:cs="Times New Roman"/>
          <w:b/>
          <w:sz w:val="40"/>
          <w:szCs w:val="40"/>
        </w:rPr>
      </w:pPr>
    </w:p>
    <w:p w:rsidR="0093434A" w:rsidRDefault="0093434A" w:rsidP="0093434A">
      <w:pPr>
        <w:pStyle w:val="NoSpacing"/>
        <w:jc w:val="center"/>
        <w:rPr>
          <w:rFonts w:ascii="Arial Narrow" w:hAnsi="Arial Narrow" w:cs="Arial"/>
          <w:b/>
          <w:sz w:val="48"/>
          <w:szCs w:val="48"/>
          <w:lang w:eastAsia="ar-SA"/>
        </w:rPr>
      </w:pPr>
      <w:r>
        <w:rPr>
          <w:rFonts w:ascii="Arial Narrow" w:hAnsi="Arial Narrow" w:cs="Arial"/>
          <w:b/>
          <w:sz w:val="48"/>
          <w:szCs w:val="48"/>
          <w:lang w:eastAsia="ar-SA"/>
        </w:rPr>
        <w:t>DOČASNÁ KONTROLNÁ KOMISIA NA PREŠETRENIE NAVRHOVANÝCH POSTUPOV A VYKONANÝCH PRÁC NA PROJEKTE REKULTIVÁCIE SKLÁDKY V STUPAVE</w:t>
      </w:r>
    </w:p>
    <w:p w:rsidR="0093434A" w:rsidRDefault="0093434A" w:rsidP="0093434A">
      <w:pPr>
        <w:pStyle w:val="NoSpacing"/>
        <w:rPr>
          <w:rFonts w:ascii="Arial Narrow" w:hAnsi="Arial Narrow" w:cs="Arial"/>
          <w:lang w:eastAsia="ar-SA"/>
        </w:rPr>
      </w:pPr>
    </w:p>
    <w:p w:rsidR="0093434A" w:rsidRDefault="0093434A" w:rsidP="0093434A">
      <w:pPr>
        <w:pStyle w:val="NoSpacing"/>
        <w:rPr>
          <w:rFonts w:ascii="Arial Narrow" w:hAnsi="Arial Narrow" w:cs="Arial"/>
          <w:lang w:eastAsia="ar-SA"/>
        </w:rPr>
      </w:pPr>
      <w:r>
        <w:rPr>
          <w:rFonts w:ascii="Arial Narrow" w:hAnsi="Arial Narrow" w:cs="Arial"/>
          <w:lang w:eastAsia="ar-SA"/>
        </w:rPr>
        <w:t xml:space="preserve">Materiál na rokovanie </w:t>
      </w:r>
    </w:p>
    <w:p w:rsidR="0093434A" w:rsidRDefault="0093434A" w:rsidP="0093434A">
      <w:pPr>
        <w:pStyle w:val="NoSpacing"/>
        <w:rPr>
          <w:rFonts w:ascii="Arial Narrow" w:hAnsi="Arial Narrow" w:cs="Arial"/>
          <w:lang w:eastAsia="ar-SA"/>
        </w:rPr>
      </w:pPr>
      <w:proofErr w:type="spellStart"/>
      <w:r>
        <w:rPr>
          <w:rFonts w:ascii="Arial Narrow" w:hAnsi="Arial Narrow" w:cs="Arial"/>
          <w:lang w:eastAsia="ar-SA"/>
        </w:rPr>
        <w:t>MsZ</w:t>
      </w:r>
      <w:proofErr w:type="spellEnd"/>
      <w:r>
        <w:rPr>
          <w:rFonts w:ascii="Arial Narrow" w:hAnsi="Arial Narrow" w:cs="Arial"/>
          <w:lang w:eastAsia="ar-SA"/>
        </w:rPr>
        <w:t xml:space="preserve"> v Stupave</w:t>
      </w:r>
    </w:p>
    <w:p w:rsidR="0093434A" w:rsidRDefault="0093434A" w:rsidP="0093434A">
      <w:pPr>
        <w:pStyle w:val="NoSpacing"/>
        <w:rPr>
          <w:rFonts w:ascii="Arial Narrow" w:hAnsi="Arial Narrow" w:cs="Arial"/>
          <w:lang w:eastAsia="ar-SA"/>
        </w:rPr>
      </w:pPr>
      <w:r>
        <w:rPr>
          <w:rFonts w:ascii="Arial Narrow" w:hAnsi="Arial Narrow" w:cs="Arial"/>
          <w:lang w:eastAsia="ar-SA"/>
        </w:rPr>
        <w:t>dňa 18. 05. 2017</w:t>
      </w:r>
    </w:p>
    <w:p w:rsidR="0093434A" w:rsidRDefault="0093434A" w:rsidP="0093434A">
      <w:pPr>
        <w:rPr>
          <w:rFonts w:ascii="Arial Narrow" w:hAnsi="Arial Narrow" w:cs="Arial"/>
        </w:rPr>
      </w:pPr>
    </w:p>
    <w:p w:rsidR="0093434A" w:rsidRDefault="0093434A" w:rsidP="0093434A">
      <w:pPr>
        <w:pBdr>
          <w:bottom w:val="single" w:sz="12" w:space="1" w:color="auto"/>
        </w:pBdr>
        <w:spacing w:after="240"/>
        <w:jc w:val="center"/>
        <w:rPr>
          <w:rFonts w:ascii="Arial Narrow" w:hAnsi="Arial Narrow" w:cs="Times New Roman"/>
          <w:b/>
          <w:sz w:val="32"/>
          <w:szCs w:val="32"/>
        </w:rPr>
      </w:pPr>
      <w:r>
        <w:rPr>
          <w:rFonts w:ascii="Arial Narrow" w:hAnsi="Arial Narrow" w:cs="Times New Roman"/>
          <w:b/>
          <w:sz w:val="32"/>
          <w:szCs w:val="32"/>
        </w:rPr>
        <w:t>Správa komisie o vykonaných prácach a účelnosti použitia prostriedkov na rekultiváciu skládky v Stupave</w:t>
      </w:r>
    </w:p>
    <w:p w:rsidR="0093434A" w:rsidRDefault="0093434A" w:rsidP="0093434A">
      <w:pPr>
        <w:rPr>
          <w:rFonts w:ascii="Arial Narrow" w:hAnsi="Arial Narrow" w:cs="Arial"/>
        </w:rPr>
      </w:pPr>
    </w:p>
    <w:p w:rsidR="00E739E1" w:rsidRDefault="00E739E1" w:rsidP="0093434A">
      <w:pPr>
        <w:rPr>
          <w:rFonts w:ascii="Arial Narrow" w:hAnsi="Arial Narrow" w:cs="Arial"/>
        </w:rPr>
      </w:pPr>
    </w:p>
    <w:p w:rsidR="0093434A" w:rsidRDefault="0093434A" w:rsidP="0093434A">
      <w:pPr>
        <w:rPr>
          <w:rFonts w:ascii="Arial Narrow" w:hAnsi="Arial Narrow" w:cs="Arial"/>
          <w:sz w:val="24"/>
          <w:szCs w:val="24"/>
        </w:rPr>
      </w:pPr>
      <w:r>
        <w:rPr>
          <w:rFonts w:ascii="Arial Narrow" w:hAnsi="Arial Narrow" w:cs="Arial"/>
          <w:b/>
          <w:sz w:val="24"/>
          <w:szCs w:val="24"/>
        </w:rPr>
        <w:t>Predkladateľ</w:t>
      </w:r>
      <w:r>
        <w:rPr>
          <w:rFonts w:ascii="Arial Narrow" w:hAnsi="Arial Narrow" w:cs="Arial"/>
          <w:sz w:val="24"/>
          <w:szCs w:val="24"/>
        </w:rPr>
        <w:t>:</w:t>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b/>
          <w:sz w:val="24"/>
          <w:szCs w:val="24"/>
        </w:rPr>
        <w:t>Materiál obsahuje</w:t>
      </w:r>
      <w:r>
        <w:rPr>
          <w:rFonts w:ascii="Arial Narrow" w:hAnsi="Arial Narrow" w:cs="Arial"/>
          <w:sz w:val="24"/>
          <w:szCs w:val="24"/>
        </w:rPr>
        <w:t>: 1. návrh uznesenia</w:t>
      </w:r>
    </w:p>
    <w:p w:rsidR="0093434A" w:rsidRDefault="0093434A" w:rsidP="0093434A">
      <w:pPr>
        <w:rPr>
          <w:rFonts w:ascii="Arial Narrow" w:hAnsi="Arial Narrow" w:cs="Arial"/>
          <w:sz w:val="24"/>
          <w:szCs w:val="24"/>
        </w:rPr>
      </w:pPr>
      <w:r>
        <w:rPr>
          <w:rFonts w:ascii="Arial Narrow" w:hAnsi="Arial Narrow" w:cs="Arial"/>
          <w:sz w:val="24"/>
          <w:szCs w:val="24"/>
        </w:rPr>
        <w:t xml:space="preserve">Ing. Ľubomír </w:t>
      </w:r>
      <w:proofErr w:type="spellStart"/>
      <w:r>
        <w:rPr>
          <w:rFonts w:ascii="Arial Narrow" w:hAnsi="Arial Narrow" w:cs="Arial"/>
          <w:sz w:val="24"/>
          <w:szCs w:val="24"/>
        </w:rPr>
        <w:t>Bugala</w:t>
      </w:r>
      <w:proofErr w:type="spellEnd"/>
      <w:r>
        <w:rPr>
          <w:rFonts w:ascii="Arial Narrow" w:hAnsi="Arial Narrow" w:cs="Arial"/>
          <w:sz w:val="24"/>
          <w:szCs w:val="24"/>
        </w:rPr>
        <w:t xml:space="preserve">, </w:t>
      </w:r>
      <w:proofErr w:type="spellStart"/>
      <w:r>
        <w:rPr>
          <w:rFonts w:ascii="Arial Narrow" w:hAnsi="Arial Narrow" w:cs="Arial"/>
          <w:sz w:val="24"/>
          <w:szCs w:val="24"/>
        </w:rPr>
        <w:t>v.r</w:t>
      </w:r>
      <w:proofErr w:type="spellEnd"/>
      <w:r>
        <w:rPr>
          <w:rFonts w:ascii="Arial Narrow" w:hAnsi="Arial Narrow" w:cs="Arial"/>
          <w:sz w:val="24"/>
          <w:szCs w:val="24"/>
        </w:rPr>
        <w:t>. poslanec  MZ                                                 2. dôvodovú správu</w:t>
      </w:r>
    </w:p>
    <w:p w:rsidR="0093434A" w:rsidRDefault="0093434A" w:rsidP="0093434A">
      <w:pPr>
        <w:tabs>
          <w:tab w:val="left" w:pos="0"/>
        </w:tabs>
        <w:ind w:left="1560" w:hanging="1560"/>
        <w:rPr>
          <w:rFonts w:ascii="Arial Narrow" w:hAnsi="Arial Narrow" w:cs="Arial"/>
          <w:sz w:val="24"/>
          <w:szCs w:val="24"/>
        </w:rPr>
      </w:pPr>
      <w:r>
        <w:rPr>
          <w:rFonts w:ascii="Arial Narrow" w:hAnsi="Arial Narrow" w:cs="Arial"/>
          <w:sz w:val="24"/>
          <w:szCs w:val="24"/>
        </w:rPr>
        <w:t xml:space="preserve">Mgr. Peter </w:t>
      </w:r>
      <w:proofErr w:type="spellStart"/>
      <w:r>
        <w:rPr>
          <w:rFonts w:ascii="Arial Narrow" w:hAnsi="Arial Narrow" w:cs="Arial"/>
          <w:sz w:val="24"/>
          <w:szCs w:val="24"/>
        </w:rPr>
        <w:t>Novisedlák</w:t>
      </w:r>
      <w:proofErr w:type="spellEnd"/>
      <w:r>
        <w:rPr>
          <w:rFonts w:ascii="Arial Narrow" w:hAnsi="Arial Narrow" w:cs="Arial"/>
          <w:sz w:val="24"/>
          <w:szCs w:val="24"/>
        </w:rPr>
        <w:t>,</w:t>
      </w:r>
      <w:r w:rsidR="00CB5CB8">
        <w:rPr>
          <w:rFonts w:ascii="Arial Narrow" w:hAnsi="Arial Narrow" w:cs="Arial"/>
          <w:sz w:val="24"/>
          <w:szCs w:val="24"/>
        </w:rPr>
        <w:t xml:space="preserve"> </w:t>
      </w:r>
      <w:proofErr w:type="spellStart"/>
      <w:r w:rsidR="00CB5CB8">
        <w:rPr>
          <w:rFonts w:ascii="Arial Narrow" w:hAnsi="Arial Narrow" w:cs="Arial"/>
          <w:sz w:val="24"/>
          <w:szCs w:val="24"/>
        </w:rPr>
        <w:t>v.r</w:t>
      </w:r>
      <w:proofErr w:type="spellEnd"/>
      <w:r w:rsidR="00CB5CB8">
        <w:rPr>
          <w:rFonts w:ascii="Arial Narrow" w:hAnsi="Arial Narrow" w:cs="Arial"/>
          <w:sz w:val="24"/>
          <w:szCs w:val="24"/>
        </w:rPr>
        <w:t xml:space="preserve">. </w:t>
      </w:r>
      <w:r>
        <w:rPr>
          <w:rFonts w:ascii="Arial Narrow" w:hAnsi="Arial Narrow" w:cs="Arial"/>
          <w:sz w:val="24"/>
          <w:szCs w:val="24"/>
        </w:rPr>
        <w:t xml:space="preserve"> poslanec MZ</w:t>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t xml:space="preserve">      3. Text správy komisie s prílohami</w:t>
      </w:r>
    </w:p>
    <w:p w:rsidR="0093434A" w:rsidRDefault="0093434A" w:rsidP="0093434A">
      <w:pPr>
        <w:rPr>
          <w:rFonts w:ascii="Arial Narrow" w:hAnsi="Arial Narrow" w:cs="Arial"/>
          <w:sz w:val="24"/>
          <w:szCs w:val="24"/>
        </w:rPr>
      </w:pPr>
      <w:r>
        <w:rPr>
          <w:rFonts w:ascii="Arial Narrow" w:hAnsi="Arial Narrow" w:cs="Arial"/>
          <w:sz w:val="24"/>
          <w:szCs w:val="24"/>
        </w:rPr>
        <w:tab/>
      </w:r>
      <w:r>
        <w:rPr>
          <w:rFonts w:ascii="Arial Narrow" w:hAnsi="Arial Narrow" w:cs="Arial"/>
          <w:sz w:val="24"/>
          <w:szCs w:val="24"/>
        </w:rPr>
        <w:tab/>
        <w:t xml:space="preserve">                                             </w:t>
      </w:r>
    </w:p>
    <w:p w:rsidR="0093434A" w:rsidRDefault="0093434A" w:rsidP="0093434A">
      <w:pPr>
        <w:rPr>
          <w:rFonts w:ascii="Arial Narrow" w:hAnsi="Arial Narrow" w:cs="Arial"/>
          <w:sz w:val="24"/>
          <w:szCs w:val="24"/>
        </w:rPr>
      </w:pPr>
      <w:r>
        <w:rPr>
          <w:rFonts w:ascii="Arial Narrow" w:hAnsi="Arial Narrow" w:cs="Arial"/>
          <w:sz w:val="24"/>
          <w:szCs w:val="24"/>
        </w:rPr>
        <w:t xml:space="preserve">  </w:t>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t xml:space="preserve">      </w:t>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p>
    <w:p w:rsidR="0093434A" w:rsidRDefault="0093434A" w:rsidP="0093434A">
      <w:pPr>
        <w:rPr>
          <w:rFonts w:ascii="Arial Narrow" w:eastAsia="Lucida Sans Unicode" w:hAnsi="Arial Narrow" w:cs="Arial"/>
          <w:b/>
          <w:sz w:val="24"/>
          <w:szCs w:val="24"/>
        </w:rPr>
      </w:pPr>
      <w:r>
        <w:rPr>
          <w:rFonts w:ascii="Arial Narrow" w:hAnsi="Arial Narrow" w:cs="Arial"/>
          <w:sz w:val="24"/>
          <w:szCs w:val="24"/>
        </w:rPr>
        <w:t xml:space="preserve">         </w:t>
      </w:r>
    </w:p>
    <w:p w:rsidR="0093434A" w:rsidRDefault="0093434A" w:rsidP="0093434A">
      <w:pPr>
        <w:rPr>
          <w:rFonts w:ascii="Arial Narrow" w:hAnsi="Arial Narrow" w:cs="Arial"/>
          <w:b/>
          <w:sz w:val="24"/>
          <w:szCs w:val="24"/>
        </w:rPr>
      </w:pPr>
    </w:p>
    <w:p w:rsidR="0093434A" w:rsidRDefault="0093434A" w:rsidP="0093434A">
      <w:pPr>
        <w:rPr>
          <w:rFonts w:ascii="Arial Narrow" w:hAnsi="Arial Narrow" w:cs="Arial"/>
          <w:b/>
          <w:bCs/>
          <w:sz w:val="24"/>
          <w:szCs w:val="24"/>
        </w:rPr>
      </w:pPr>
      <w:r>
        <w:rPr>
          <w:rFonts w:ascii="Arial Narrow" w:hAnsi="Arial Narrow" w:cs="Arial"/>
          <w:b/>
          <w:sz w:val="24"/>
          <w:szCs w:val="24"/>
        </w:rPr>
        <w:t>Spracovatelia:</w:t>
      </w:r>
      <w:r>
        <w:rPr>
          <w:rFonts w:ascii="Arial Narrow" w:hAnsi="Arial Narrow" w:cs="Arial"/>
          <w:b/>
          <w:bCs/>
          <w:sz w:val="24"/>
          <w:szCs w:val="24"/>
        </w:rPr>
        <w:t xml:space="preserve">    </w:t>
      </w:r>
    </w:p>
    <w:p w:rsidR="0093434A" w:rsidRDefault="0093434A" w:rsidP="0093434A">
      <w:pPr>
        <w:tabs>
          <w:tab w:val="left" w:pos="0"/>
        </w:tabs>
        <w:ind w:left="1560" w:hanging="1560"/>
        <w:rPr>
          <w:rFonts w:ascii="Arial Narrow" w:hAnsi="Arial Narrow" w:cs="Arial"/>
          <w:sz w:val="24"/>
          <w:szCs w:val="24"/>
        </w:rPr>
      </w:pPr>
      <w:r>
        <w:rPr>
          <w:rFonts w:ascii="Arial Narrow" w:hAnsi="Arial Narrow" w:cs="Arial"/>
          <w:sz w:val="24"/>
          <w:szCs w:val="24"/>
        </w:rPr>
        <w:t xml:space="preserve">Ing. Ľubomír </w:t>
      </w:r>
      <w:proofErr w:type="spellStart"/>
      <w:r>
        <w:rPr>
          <w:rFonts w:ascii="Arial Narrow" w:hAnsi="Arial Narrow" w:cs="Arial"/>
          <w:sz w:val="24"/>
          <w:szCs w:val="24"/>
        </w:rPr>
        <w:t>Bugala</w:t>
      </w:r>
      <w:proofErr w:type="spellEnd"/>
      <w:r>
        <w:rPr>
          <w:rFonts w:ascii="Arial Narrow" w:hAnsi="Arial Narrow" w:cs="Arial"/>
          <w:sz w:val="24"/>
          <w:szCs w:val="24"/>
        </w:rPr>
        <w:t xml:space="preserve">, </w:t>
      </w:r>
      <w:proofErr w:type="spellStart"/>
      <w:r>
        <w:rPr>
          <w:rFonts w:ascii="Arial Narrow" w:hAnsi="Arial Narrow" w:cs="Arial"/>
          <w:sz w:val="24"/>
          <w:szCs w:val="24"/>
        </w:rPr>
        <w:t>poslenec</w:t>
      </w:r>
      <w:proofErr w:type="spellEnd"/>
      <w:r>
        <w:rPr>
          <w:rFonts w:ascii="Arial Narrow" w:hAnsi="Arial Narrow" w:cs="Arial"/>
          <w:sz w:val="24"/>
          <w:szCs w:val="24"/>
        </w:rPr>
        <w:t xml:space="preserve"> MZ, predseda </w:t>
      </w:r>
      <w:r w:rsidR="00CB5CB8">
        <w:rPr>
          <w:rFonts w:ascii="Arial Narrow" w:hAnsi="Arial Narrow" w:cs="Arial"/>
          <w:sz w:val="24"/>
          <w:szCs w:val="24"/>
        </w:rPr>
        <w:t xml:space="preserve">dočasnej kontrolnej komisie a </w:t>
      </w:r>
      <w:r>
        <w:rPr>
          <w:rFonts w:ascii="Arial Narrow" w:hAnsi="Arial Narrow" w:cs="Arial"/>
          <w:sz w:val="24"/>
          <w:szCs w:val="24"/>
        </w:rPr>
        <w:t xml:space="preserve">Dozornej rady TSS       </w:t>
      </w:r>
    </w:p>
    <w:p w:rsidR="0093434A" w:rsidRDefault="0093434A" w:rsidP="0093434A">
      <w:pPr>
        <w:tabs>
          <w:tab w:val="left" w:pos="0"/>
        </w:tabs>
        <w:ind w:left="1560" w:hanging="1560"/>
        <w:rPr>
          <w:rFonts w:ascii="Arial Narrow" w:hAnsi="Arial Narrow" w:cs="Arial"/>
          <w:sz w:val="24"/>
          <w:szCs w:val="24"/>
        </w:rPr>
      </w:pPr>
      <w:r>
        <w:rPr>
          <w:rFonts w:ascii="Arial Narrow" w:hAnsi="Arial Narrow" w:cs="Arial"/>
          <w:sz w:val="24"/>
          <w:szCs w:val="24"/>
        </w:rPr>
        <w:t>Mgr. Peter Novisedlák, poslanec MZ</w:t>
      </w:r>
      <w:r w:rsidR="00CB5CB8">
        <w:rPr>
          <w:rFonts w:ascii="Arial Narrow" w:hAnsi="Arial Narrow" w:cs="Arial"/>
          <w:sz w:val="24"/>
          <w:szCs w:val="24"/>
        </w:rPr>
        <w:t xml:space="preserve"> a člen dočasnej kontrolnej komisie</w:t>
      </w:r>
    </w:p>
    <w:p w:rsidR="0093434A" w:rsidRDefault="0093434A" w:rsidP="0093434A">
      <w:pPr>
        <w:tabs>
          <w:tab w:val="left" w:pos="0"/>
        </w:tabs>
        <w:ind w:left="1560" w:hanging="1560"/>
        <w:rPr>
          <w:rFonts w:ascii="Arial Narrow" w:hAnsi="Arial Narrow" w:cs="Arial"/>
          <w:sz w:val="24"/>
          <w:szCs w:val="24"/>
        </w:rPr>
      </w:pPr>
      <w:r>
        <w:rPr>
          <w:rFonts w:ascii="Arial Narrow" w:hAnsi="Arial Narrow" w:cs="Arial"/>
          <w:sz w:val="24"/>
          <w:szCs w:val="24"/>
        </w:rPr>
        <w:t xml:space="preserve">Ing. Marek Lacka, poslanec MZ, </w:t>
      </w:r>
      <w:r w:rsidRPr="0093434A">
        <w:rPr>
          <w:rFonts w:ascii="Arial Narrow" w:hAnsi="Arial Narrow" w:cs="Arial"/>
          <w:sz w:val="24"/>
          <w:szCs w:val="24"/>
        </w:rPr>
        <w:t>člen Dozornej rady TSS</w:t>
      </w:r>
      <w:r w:rsidR="00CB5CB8">
        <w:rPr>
          <w:rFonts w:ascii="Arial Narrow" w:hAnsi="Arial Narrow" w:cs="Arial"/>
          <w:sz w:val="24"/>
          <w:szCs w:val="24"/>
        </w:rPr>
        <w:t xml:space="preserve"> a člen dočasnej kontrolnej komisie</w:t>
      </w:r>
    </w:p>
    <w:p w:rsidR="0093434A" w:rsidRPr="0093434A" w:rsidRDefault="0093434A" w:rsidP="0093434A">
      <w:pPr>
        <w:jc w:val="both"/>
        <w:rPr>
          <w:rFonts w:ascii="Arial Narrow" w:hAnsi="Arial Narrow" w:cs="Arial"/>
          <w:sz w:val="24"/>
          <w:szCs w:val="24"/>
        </w:rPr>
      </w:pPr>
      <w:r w:rsidRPr="0093434A">
        <w:rPr>
          <w:rFonts w:ascii="Arial Narrow" w:hAnsi="Arial Narrow" w:cs="Arial"/>
          <w:sz w:val="24"/>
          <w:szCs w:val="24"/>
        </w:rPr>
        <w:t>Ing. Karol Kucman, PhD. člen Dozornej rady TSS</w:t>
      </w:r>
      <w:r w:rsidR="00CB5CB8">
        <w:rPr>
          <w:rFonts w:ascii="Arial Narrow" w:hAnsi="Arial Narrow" w:cs="Arial"/>
          <w:sz w:val="24"/>
          <w:szCs w:val="24"/>
        </w:rPr>
        <w:t xml:space="preserve"> a člen dočasnej kontrolnej komisie</w:t>
      </w:r>
    </w:p>
    <w:p w:rsidR="0093434A" w:rsidRPr="0093434A" w:rsidRDefault="0093434A" w:rsidP="0093434A">
      <w:pPr>
        <w:jc w:val="both"/>
        <w:rPr>
          <w:rFonts w:ascii="Arial Narrow" w:hAnsi="Arial Narrow" w:cs="Arial"/>
          <w:sz w:val="24"/>
          <w:szCs w:val="24"/>
        </w:rPr>
      </w:pPr>
      <w:r w:rsidRPr="0093434A">
        <w:rPr>
          <w:rFonts w:ascii="Arial Narrow" w:hAnsi="Arial Narrow" w:cs="Arial"/>
          <w:sz w:val="24"/>
          <w:szCs w:val="24"/>
        </w:rPr>
        <w:t xml:space="preserve">Mgr. Margita </w:t>
      </w:r>
      <w:proofErr w:type="spellStart"/>
      <w:r w:rsidRPr="0093434A">
        <w:rPr>
          <w:rFonts w:ascii="Arial Narrow" w:hAnsi="Arial Narrow" w:cs="Arial"/>
          <w:sz w:val="24"/>
          <w:szCs w:val="24"/>
        </w:rPr>
        <w:t>Hricová</w:t>
      </w:r>
      <w:proofErr w:type="spellEnd"/>
      <w:r w:rsidRPr="0093434A">
        <w:rPr>
          <w:rFonts w:ascii="Arial Narrow" w:hAnsi="Arial Narrow" w:cs="Arial"/>
          <w:sz w:val="24"/>
          <w:szCs w:val="24"/>
        </w:rPr>
        <w:t>, hlavná kontrolórka Mesta Stupava</w:t>
      </w:r>
      <w:r w:rsidR="00CB5CB8">
        <w:rPr>
          <w:rFonts w:ascii="Arial Narrow" w:hAnsi="Arial Narrow" w:cs="Arial"/>
          <w:sz w:val="24"/>
          <w:szCs w:val="24"/>
        </w:rPr>
        <w:t xml:space="preserve"> a členka dočasnej kontrolnej komisie</w:t>
      </w:r>
    </w:p>
    <w:p w:rsidR="0093434A" w:rsidRPr="0093434A" w:rsidRDefault="0093434A" w:rsidP="0093434A">
      <w:pPr>
        <w:jc w:val="both"/>
        <w:rPr>
          <w:rFonts w:ascii="Arial Narrow" w:hAnsi="Arial Narrow" w:cs="Arial"/>
          <w:sz w:val="24"/>
          <w:szCs w:val="24"/>
        </w:rPr>
      </w:pPr>
      <w:r w:rsidRPr="0093434A">
        <w:rPr>
          <w:rFonts w:ascii="Arial Narrow" w:hAnsi="Arial Narrow" w:cs="Arial"/>
          <w:sz w:val="24"/>
          <w:szCs w:val="24"/>
        </w:rPr>
        <w:t>Ján Valachovič, zástupca občanov</w:t>
      </w:r>
      <w:r w:rsidR="00CB5CB8">
        <w:rPr>
          <w:rFonts w:ascii="Arial Narrow" w:hAnsi="Arial Narrow" w:cs="Arial"/>
          <w:sz w:val="24"/>
          <w:szCs w:val="24"/>
        </w:rPr>
        <w:t xml:space="preserve"> a člen dočasnej kontrolnej komisie</w:t>
      </w:r>
    </w:p>
    <w:p w:rsidR="0093434A" w:rsidRDefault="0093434A" w:rsidP="0093434A">
      <w:pPr>
        <w:tabs>
          <w:tab w:val="left" w:pos="0"/>
        </w:tabs>
        <w:ind w:left="1560" w:hanging="1560"/>
        <w:rPr>
          <w:rFonts w:ascii="Arial Narrow" w:hAnsi="Arial Narrow" w:cs="Arial"/>
          <w:sz w:val="24"/>
          <w:szCs w:val="24"/>
        </w:rPr>
      </w:pPr>
    </w:p>
    <w:p w:rsidR="00E739E1" w:rsidRDefault="00E739E1" w:rsidP="0093434A">
      <w:pPr>
        <w:tabs>
          <w:tab w:val="left" w:pos="0"/>
        </w:tabs>
        <w:ind w:left="1560" w:hanging="1560"/>
        <w:rPr>
          <w:rFonts w:ascii="Arial Narrow" w:hAnsi="Arial Narrow" w:cs="Arial"/>
          <w:sz w:val="24"/>
          <w:szCs w:val="24"/>
        </w:rPr>
      </w:pPr>
    </w:p>
    <w:p w:rsidR="0093434A" w:rsidRDefault="0093434A" w:rsidP="0093434A">
      <w:pPr>
        <w:jc w:val="center"/>
        <w:rPr>
          <w:rFonts w:ascii="Arial Narrow" w:hAnsi="Arial Narrow" w:cs="Times New Roman"/>
          <w:b/>
          <w:sz w:val="32"/>
          <w:szCs w:val="28"/>
        </w:rPr>
      </w:pPr>
      <w:r>
        <w:rPr>
          <w:rFonts w:ascii="Arial Narrow" w:hAnsi="Arial Narrow" w:cs="Arial"/>
          <w:sz w:val="24"/>
          <w:szCs w:val="24"/>
        </w:rPr>
        <w:t xml:space="preserve">       </w:t>
      </w:r>
      <w:r>
        <w:rPr>
          <w:rFonts w:ascii="Arial Narrow" w:hAnsi="Arial Narrow" w:cs="Times New Roman"/>
          <w:b/>
          <w:sz w:val="32"/>
          <w:szCs w:val="28"/>
        </w:rPr>
        <w:t>Návrh uznesenia:</w:t>
      </w:r>
    </w:p>
    <w:p w:rsidR="0093434A" w:rsidRDefault="0093434A" w:rsidP="0093434A">
      <w:pPr>
        <w:pStyle w:val="NoSpacing"/>
        <w:jc w:val="center"/>
        <w:rPr>
          <w:rFonts w:ascii="Arial Narrow" w:hAnsi="Arial Narrow"/>
          <w:u w:val="single"/>
        </w:rPr>
      </w:pPr>
      <w:r w:rsidRPr="00837674">
        <w:rPr>
          <w:rFonts w:ascii="Arial Narrow" w:eastAsiaTheme="minorHAnsi" w:hAnsi="Arial Narrow"/>
          <w:u w:val="single"/>
        </w:rPr>
        <w:t>D</w:t>
      </w:r>
      <w:r>
        <w:rPr>
          <w:rFonts w:ascii="Arial Narrow" w:eastAsiaTheme="minorHAnsi" w:hAnsi="Arial Narrow"/>
          <w:u w:val="single"/>
        </w:rPr>
        <w:t>očasná</w:t>
      </w:r>
      <w:r w:rsidRPr="00837674">
        <w:rPr>
          <w:rFonts w:ascii="Arial Narrow" w:eastAsiaTheme="minorHAnsi" w:hAnsi="Arial Narrow"/>
          <w:u w:val="single"/>
        </w:rPr>
        <w:t xml:space="preserve"> </w:t>
      </w:r>
      <w:r>
        <w:rPr>
          <w:rFonts w:ascii="Arial Narrow" w:eastAsiaTheme="minorHAnsi" w:hAnsi="Arial Narrow"/>
          <w:u w:val="single"/>
        </w:rPr>
        <w:t>kontrolná</w:t>
      </w:r>
      <w:r w:rsidRPr="00837674">
        <w:rPr>
          <w:rFonts w:ascii="Arial Narrow" w:eastAsiaTheme="minorHAnsi" w:hAnsi="Arial Narrow"/>
          <w:u w:val="single"/>
        </w:rPr>
        <w:t xml:space="preserve"> </w:t>
      </w:r>
      <w:r>
        <w:rPr>
          <w:rFonts w:ascii="Arial Narrow" w:eastAsiaTheme="minorHAnsi" w:hAnsi="Arial Narrow"/>
          <w:u w:val="single"/>
        </w:rPr>
        <w:t xml:space="preserve">komisia na prešetrenie navrhovaných postupov a vykonaných prác ma projekte rekultivácie skládky v Stupave </w:t>
      </w:r>
      <w:r>
        <w:rPr>
          <w:rFonts w:ascii="Arial Narrow" w:hAnsi="Arial Narrow"/>
          <w:u w:val="single"/>
        </w:rPr>
        <w:t xml:space="preserve"> odporúča </w:t>
      </w:r>
      <w:proofErr w:type="spellStart"/>
      <w:r>
        <w:rPr>
          <w:rFonts w:ascii="Arial Narrow" w:hAnsi="Arial Narrow"/>
          <w:u w:val="single"/>
        </w:rPr>
        <w:t>MsZ</w:t>
      </w:r>
      <w:proofErr w:type="spellEnd"/>
      <w:r>
        <w:rPr>
          <w:rFonts w:ascii="Arial Narrow" w:hAnsi="Arial Narrow"/>
          <w:u w:val="single"/>
        </w:rPr>
        <w:t xml:space="preserve"> schváliť  predložený materiál s nasledovným uznesením:</w:t>
      </w:r>
    </w:p>
    <w:p w:rsidR="0093434A" w:rsidRDefault="0093434A" w:rsidP="0093434A">
      <w:pPr>
        <w:jc w:val="both"/>
        <w:rPr>
          <w:rFonts w:ascii="Arial Narrow" w:hAnsi="Arial Narrow" w:cs="Times New Roman"/>
          <w:sz w:val="24"/>
          <w:szCs w:val="24"/>
          <w:u w:val="single"/>
        </w:rPr>
      </w:pPr>
    </w:p>
    <w:p w:rsidR="0093434A" w:rsidRDefault="0093434A" w:rsidP="0093434A">
      <w:pPr>
        <w:jc w:val="center"/>
        <w:rPr>
          <w:rFonts w:ascii="Arial Narrow" w:hAnsi="Arial Narrow" w:cs="Times New Roman"/>
          <w:sz w:val="24"/>
          <w:szCs w:val="24"/>
        </w:rPr>
      </w:pPr>
      <w:r>
        <w:rPr>
          <w:rFonts w:ascii="Arial Narrow" w:hAnsi="Arial Narrow" w:cs="Times New Roman"/>
          <w:sz w:val="24"/>
          <w:szCs w:val="24"/>
        </w:rPr>
        <w:t>Mestské zastupiteľstvo v Stupave</w:t>
      </w:r>
    </w:p>
    <w:p w:rsidR="0093434A" w:rsidRDefault="0093434A" w:rsidP="0093434A">
      <w:pPr>
        <w:jc w:val="both"/>
        <w:rPr>
          <w:rFonts w:ascii="Arial Narrow" w:hAnsi="Arial Narrow" w:cs="Times New Roman"/>
          <w:sz w:val="24"/>
          <w:szCs w:val="24"/>
          <w:u w:val="single"/>
        </w:rPr>
      </w:pPr>
    </w:p>
    <w:p w:rsidR="0093434A" w:rsidRDefault="0093434A" w:rsidP="0093434A">
      <w:pPr>
        <w:pStyle w:val="Default"/>
        <w:jc w:val="both"/>
        <w:rPr>
          <w:rFonts w:ascii="Arial Narrow" w:hAnsi="Arial Narrow"/>
          <w:b/>
        </w:rPr>
      </w:pPr>
      <w:r>
        <w:rPr>
          <w:rFonts w:ascii="Arial Narrow" w:eastAsia="Times New Roman" w:hAnsi="Arial Narrow"/>
          <w:b/>
          <w:color w:val="auto"/>
          <w:lang w:eastAsia="sk-SK"/>
        </w:rPr>
        <w:t xml:space="preserve">A. berie na vedomie </w:t>
      </w:r>
    </w:p>
    <w:p w:rsidR="00F41E73" w:rsidRDefault="00F41E73" w:rsidP="00F41E73">
      <w:pPr>
        <w:pStyle w:val="NoSpacing"/>
        <w:rPr>
          <w:rFonts w:ascii="Arial Narrow" w:hAnsi="Arial Narrow" w:cs="Arial"/>
          <w:b/>
          <w:sz w:val="48"/>
          <w:szCs w:val="48"/>
          <w:lang w:eastAsia="ar-SA"/>
        </w:rPr>
      </w:pPr>
      <w:r>
        <w:rPr>
          <w:rFonts w:ascii="Arial Narrow" w:hAnsi="Arial Narrow"/>
        </w:rPr>
        <w:t>Správu Dočasnej kontrolnej komisie na prešetrenie navrhovaných postupov a vykonaných prác na projekte rekultivácie skládky v Stupave a z nej vyplývajúce závery.</w:t>
      </w:r>
    </w:p>
    <w:p w:rsidR="0093434A" w:rsidRPr="00F41E73" w:rsidRDefault="0093434A" w:rsidP="0093434A">
      <w:pPr>
        <w:pStyle w:val="Default"/>
        <w:jc w:val="both"/>
        <w:rPr>
          <w:rFonts w:ascii="Arial Narrow" w:hAnsi="Arial Narrow"/>
        </w:rPr>
      </w:pPr>
    </w:p>
    <w:p w:rsidR="0093434A" w:rsidRDefault="0093434A" w:rsidP="0093434A">
      <w:pPr>
        <w:pStyle w:val="Default"/>
        <w:jc w:val="both"/>
        <w:rPr>
          <w:rFonts w:ascii="Arial Narrow" w:hAnsi="Arial Narrow"/>
          <w:b/>
        </w:rPr>
      </w:pPr>
      <w:r>
        <w:rPr>
          <w:rFonts w:ascii="Arial Narrow" w:hAnsi="Arial Narrow"/>
          <w:b/>
        </w:rPr>
        <w:t xml:space="preserve">B. </w:t>
      </w:r>
      <w:r w:rsidR="00F41E73">
        <w:rPr>
          <w:rFonts w:ascii="Arial Narrow" w:hAnsi="Arial Narrow"/>
          <w:b/>
        </w:rPr>
        <w:t xml:space="preserve">poveruje </w:t>
      </w:r>
    </w:p>
    <w:p w:rsidR="00F41E73" w:rsidRDefault="00F41E73" w:rsidP="0093434A">
      <w:pPr>
        <w:pStyle w:val="Default"/>
        <w:jc w:val="both"/>
        <w:rPr>
          <w:rFonts w:ascii="Arial Narrow" w:hAnsi="Arial Narrow"/>
        </w:rPr>
      </w:pPr>
      <w:r>
        <w:rPr>
          <w:rFonts w:ascii="Arial Narrow" w:hAnsi="Arial Narrow"/>
        </w:rPr>
        <w:t xml:space="preserve">Ing. Ľubomíra </w:t>
      </w:r>
      <w:proofErr w:type="spellStart"/>
      <w:r>
        <w:rPr>
          <w:rFonts w:ascii="Arial Narrow" w:hAnsi="Arial Narrow"/>
        </w:rPr>
        <w:t>Bugalu</w:t>
      </w:r>
      <w:proofErr w:type="spellEnd"/>
      <w:r>
        <w:rPr>
          <w:rFonts w:ascii="Arial Narrow" w:hAnsi="Arial Narrow"/>
        </w:rPr>
        <w:t xml:space="preserve">, predsedu dočasnej </w:t>
      </w:r>
      <w:r w:rsidR="00CB5CB8">
        <w:rPr>
          <w:rFonts w:ascii="Arial Narrow" w:hAnsi="Arial Narrow"/>
        </w:rPr>
        <w:t xml:space="preserve">kontrolnej </w:t>
      </w:r>
      <w:r>
        <w:rPr>
          <w:rFonts w:ascii="Arial Narrow" w:hAnsi="Arial Narrow"/>
        </w:rPr>
        <w:t xml:space="preserve">komisie, Mgr. Petra </w:t>
      </w:r>
      <w:proofErr w:type="spellStart"/>
      <w:r>
        <w:rPr>
          <w:rFonts w:ascii="Arial Narrow" w:hAnsi="Arial Narrow"/>
        </w:rPr>
        <w:t>Novisedláka</w:t>
      </w:r>
      <w:proofErr w:type="spellEnd"/>
      <w:r>
        <w:rPr>
          <w:rFonts w:ascii="Arial Narrow" w:hAnsi="Arial Narrow"/>
        </w:rPr>
        <w:t xml:space="preserve">, člena komisie a mestskej rady, </w:t>
      </w:r>
      <w:r w:rsidR="00CB5CB8">
        <w:rPr>
          <w:rFonts w:ascii="Arial Narrow" w:hAnsi="Arial Narrow"/>
        </w:rPr>
        <w:t xml:space="preserve"> JUDr. </w:t>
      </w:r>
      <w:r>
        <w:rPr>
          <w:rFonts w:ascii="Arial Narrow" w:hAnsi="Arial Narrow"/>
        </w:rPr>
        <w:t xml:space="preserve"> Štefana </w:t>
      </w:r>
      <w:proofErr w:type="spellStart"/>
      <w:r>
        <w:rPr>
          <w:rFonts w:ascii="Arial Narrow" w:hAnsi="Arial Narrow"/>
        </w:rPr>
        <w:t>Haulíka</w:t>
      </w:r>
      <w:proofErr w:type="spellEnd"/>
      <w:r>
        <w:rPr>
          <w:rFonts w:ascii="Arial Narrow" w:hAnsi="Arial Narrow"/>
        </w:rPr>
        <w:t xml:space="preserve">, </w:t>
      </w:r>
      <w:r w:rsidR="00521776">
        <w:rPr>
          <w:rFonts w:ascii="Arial Narrow" w:hAnsi="Arial Narrow"/>
        </w:rPr>
        <w:t xml:space="preserve">predkladateľa návrhu na </w:t>
      </w:r>
      <w:r>
        <w:rPr>
          <w:rFonts w:ascii="Arial Narrow" w:hAnsi="Arial Narrow"/>
        </w:rPr>
        <w:t>založeni</w:t>
      </w:r>
      <w:r w:rsidR="00521776">
        <w:rPr>
          <w:rFonts w:ascii="Arial Narrow" w:hAnsi="Arial Narrow"/>
        </w:rPr>
        <w:t>e</w:t>
      </w:r>
      <w:r>
        <w:rPr>
          <w:rFonts w:ascii="Arial Narrow" w:hAnsi="Arial Narrow"/>
        </w:rPr>
        <w:t xml:space="preserve"> komisie a člena mestskej rady</w:t>
      </w:r>
      <w:r w:rsidR="00CB5CB8">
        <w:rPr>
          <w:rFonts w:ascii="Arial Narrow" w:hAnsi="Arial Narrow"/>
        </w:rPr>
        <w:t xml:space="preserve">, aby v mene mestského zastupiteľstva v Stupave zabezpečili prípravu a podanie </w:t>
      </w:r>
      <w:r>
        <w:rPr>
          <w:rFonts w:ascii="Arial Narrow" w:hAnsi="Arial Narrow"/>
        </w:rPr>
        <w:t xml:space="preserve"> </w:t>
      </w:r>
      <w:r w:rsidR="00CB5CB8">
        <w:rPr>
          <w:rFonts w:ascii="Arial Narrow" w:hAnsi="Arial Narrow"/>
        </w:rPr>
        <w:t xml:space="preserve">trestného </w:t>
      </w:r>
      <w:r>
        <w:rPr>
          <w:rFonts w:ascii="Arial Narrow" w:hAnsi="Arial Narrow"/>
        </w:rPr>
        <w:t xml:space="preserve">oznámenia </w:t>
      </w:r>
      <w:r w:rsidR="00CB5CB8">
        <w:rPr>
          <w:rFonts w:ascii="Arial Narrow" w:hAnsi="Arial Narrow"/>
        </w:rPr>
        <w:t xml:space="preserve">proti neznámemu páchateľovi </w:t>
      </w:r>
      <w:r>
        <w:rPr>
          <w:rFonts w:ascii="Arial Narrow" w:hAnsi="Arial Narrow"/>
        </w:rPr>
        <w:t xml:space="preserve">na preskúmanie </w:t>
      </w:r>
      <w:r w:rsidR="00CB5CB8">
        <w:rPr>
          <w:rFonts w:ascii="Arial Narrow" w:hAnsi="Arial Narrow"/>
        </w:rPr>
        <w:t xml:space="preserve">orgánom činným v trestnom konaní, či konaniami uvádzanými v správe komisie nedošlo k </w:t>
      </w:r>
      <w:r>
        <w:rPr>
          <w:rFonts w:ascii="Arial Narrow" w:hAnsi="Arial Narrow"/>
        </w:rPr>
        <w:t>naplneni</w:t>
      </w:r>
      <w:r w:rsidR="00CB5CB8">
        <w:rPr>
          <w:rFonts w:ascii="Arial Narrow" w:hAnsi="Arial Narrow"/>
        </w:rPr>
        <w:t>u</w:t>
      </w:r>
      <w:r>
        <w:rPr>
          <w:rFonts w:ascii="Arial Narrow" w:hAnsi="Arial Narrow"/>
        </w:rPr>
        <w:t xml:space="preserve"> </w:t>
      </w:r>
      <w:r w:rsidR="00CB5CB8">
        <w:rPr>
          <w:rFonts w:ascii="Arial Narrow" w:hAnsi="Arial Narrow"/>
        </w:rPr>
        <w:t xml:space="preserve"> niektorých zo skutkových podstát trestného činu </w:t>
      </w:r>
      <w:r>
        <w:rPr>
          <w:rFonts w:ascii="Arial Narrow" w:hAnsi="Arial Narrow"/>
        </w:rPr>
        <w:t xml:space="preserve">   a</w:t>
      </w:r>
      <w:r w:rsidR="00521776">
        <w:rPr>
          <w:rFonts w:ascii="Arial Narrow" w:hAnsi="Arial Narrow"/>
        </w:rPr>
        <w:t xml:space="preserve"> podanie podnetu na prešetrenie </w:t>
      </w:r>
      <w:r w:rsidR="00CB5CB8">
        <w:rPr>
          <w:rFonts w:ascii="Arial Narrow" w:hAnsi="Arial Narrow"/>
        </w:rPr>
        <w:t xml:space="preserve">skutočností uvádzaných v správe </w:t>
      </w:r>
      <w:r w:rsidR="00521776">
        <w:rPr>
          <w:rFonts w:ascii="Arial Narrow" w:hAnsi="Arial Narrow"/>
        </w:rPr>
        <w:t>Najvyššiemu kontrolnému úradu SR.</w:t>
      </w:r>
    </w:p>
    <w:p w:rsidR="00F41E73" w:rsidRDefault="00F41E73" w:rsidP="0093434A">
      <w:pPr>
        <w:pStyle w:val="Default"/>
        <w:jc w:val="both"/>
        <w:rPr>
          <w:rFonts w:ascii="Arial Narrow" w:hAnsi="Arial Narrow"/>
        </w:rPr>
      </w:pPr>
    </w:p>
    <w:p w:rsidR="00F41E73" w:rsidRPr="00F41E73" w:rsidRDefault="00F41E73" w:rsidP="0093434A">
      <w:pPr>
        <w:pStyle w:val="Default"/>
        <w:jc w:val="both"/>
        <w:rPr>
          <w:rFonts w:ascii="Arial Narrow" w:hAnsi="Arial Narrow"/>
          <w:b/>
        </w:rPr>
      </w:pPr>
      <w:r>
        <w:rPr>
          <w:rFonts w:ascii="Arial Narrow" w:hAnsi="Arial Narrow"/>
        </w:rPr>
        <w:t xml:space="preserve">C. </w:t>
      </w:r>
      <w:r>
        <w:rPr>
          <w:rFonts w:ascii="Arial Narrow" w:hAnsi="Arial Narrow"/>
          <w:b/>
        </w:rPr>
        <w:t>ruší</w:t>
      </w:r>
      <w:bookmarkStart w:id="0" w:name="_GoBack"/>
      <w:bookmarkEnd w:id="0"/>
    </w:p>
    <w:p w:rsidR="00F41E73" w:rsidRPr="00F41E73" w:rsidRDefault="00F41E73" w:rsidP="0093434A">
      <w:pPr>
        <w:pStyle w:val="Default"/>
        <w:jc w:val="both"/>
        <w:rPr>
          <w:rFonts w:ascii="Arial Narrow" w:hAnsi="Arial Narrow"/>
        </w:rPr>
      </w:pPr>
      <w:r>
        <w:rPr>
          <w:rFonts w:ascii="Arial Narrow" w:hAnsi="Arial Narrow"/>
        </w:rPr>
        <w:t xml:space="preserve">Dočasnú </w:t>
      </w:r>
      <w:r w:rsidR="00CB5CB8">
        <w:rPr>
          <w:rFonts w:ascii="Arial Narrow" w:hAnsi="Arial Narrow"/>
        </w:rPr>
        <w:t xml:space="preserve">kontrolnú </w:t>
      </w:r>
      <w:r>
        <w:rPr>
          <w:rFonts w:ascii="Arial Narrow" w:hAnsi="Arial Narrow"/>
        </w:rPr>
        <w:t>komisiu a ukončuje jej činnosť z dôvodu naplnenia účelu jej vzniku.</w:t>
      </w:r>
    </w:p>
    <w:p w:rsidR="0093434A" w:rsidRDefault="0093434A" w:rsidP="0093434A">
      <w:pPr>
        <w:pStyle w:val="Default"/>
        <w:jc w:val="both"/>
        <w:rPr>
          <w:rFonts w:ascii="Arial Narrow" w:eastAsia="Times New Roman" w:hAnsi="Arial Narrow"/>
          <w:color w:val="auto"/>
        </w:rPr>
      </w:pPr>
    </w:p>
    <w:p w:rsidR="0093434A" w:rsidRDefault="0093434A" w:rsidP="0093434A">
      <w:pPr>
        <w:pStyle w:val="Default"/>
        <w:jc w:val="both"/>
        <w:rPr>
          <w:rFonts w:ascii="Arial Narrow" w:eastAsia="Times New Roman" w:hAnsi="Arial Narrow"/>
          <w:color w:val="auto"/>
        </w:rPr>
      </w:pPr>
    </w:p>
    <w:p w:rsidR="0093434A" w:rsidRDefault="0093434A" w:rsidP="0093434A">
      <w:pPr>
        <w:tabs>
          <w:tab w:val="left" w:pos="851"/>
        </w:tabs>
        <w:autoSpaceDE w:val="0"/>
        <w:autoSpaceDN w:val="0"/>
        <w:adjustRightInd w:val="0"/>
        <w:spacing w:after="0" w:line="240" w:lineRule="auto"/>
        <w:jc w:val="both"/>
        <w:rPr>
          <w:rFonts w:ascii="Arial Narrow" w:hAnsi="Arial Narrow"/>
          <w:szCs w:val="24"/>
        </w:rPr>
      </w:pPr>
    </w:p>
    <w:p w:rsidR="0093434A" w:rsidRDefault="0093434A" w:rsidP="0093434A">
      <w:pPr>
        <w:tabs>
          <w:tab w:val="left" w:pos="851"/>
        </w:tabs>
        <w:autoSpaceDE w:val="0"/>
        <w:autoSpaceDN w:val="0"/>
        <w:adjustRightInd w:val="0"/>
        <w:spacing w:after="0" w:line="240" w:lineRule="auto"/>
        <w:jc w:val="both"/>
        <w:rPr>
          <w:rFonts w:ascii="Arial Narrow" w:hAnsi="Arial Narrow"/>
          <w:szCs w:val="24"/>
        </w:rPr>
      </w:pPr>
    </w:p>
    <w:p w:rsidR="0093434A" w:rsidRDefault="0093434A" w:rsidP="0093434A">
      <w:pPr>
        <w:tabs>
          <w:tab w:val="left" w:pos="851"/>
        </w:tabs>
        <w:autoSpaceDE w:val="0"/>
        <w:autoSpaceDN w:val="0"/>
        <w:adjustRightInd w:val="0"/>
        <w:spacing w:after="0" w:line="240" w:lineRule="auto"/>
        <w:jc w:val="both"/>
        <w:rPr>
          <w:rFonts w:ascii="Arial Narrow" w:hAnsi="Arial Narrow"/>
          <w:szCs w:val="24"/>
        </w:rPr>
      </w:pPr>
    </w:p>
    <w:p w:rsidR="0093434A" w:rsidRDefault="0093434A" w:rsidP="0093434A">
      <w:pPr>
        <w:tabs>
          <w:tab w:val="left" w:pos="851"/>
        </w:tabs>
        <w:autoSpaceDE w:val="0"/>
        <w:autoSpaceDN w:val="0"/>
        <w:adjustRightInd w:val="0"/>
        <w:spacing w:after="0" w:line="240" w:lineRule="auto"/>
        <w:jc w:val="both"/>
        <w:rPr>
          <w:rFonts w:ascii="Arial Narrow" w:hAnsi="Arial Narrow"/>
          <w:szCs w:val="24"/>
        </w:rPr>
      </w:pPr>
    </w:p>
    <w:p w:rsidR="0093434A" w:rsidRDefault="0093434A" w:rsidP="0093434A">
      <w:pPr>
        <w:tabs>
          <w:tab w:val="left" w:pos="851"/>
        </w:tabs>
        <w:autoSpaceDE w:val="0"/>
        <w:autoSpaceDN w:val="0"/>
        <w:adjustRightInd w:val="0"/>
        <w:spacing w:after="0" w:line="240" w:lineRule="auto"/>
        <w:jc w:val="both"/>
        <w:rPr>
          <w:rFonts w:ascii="Arial Narrow" w:hAnsi="Arial Narrow"/>
          <w:szCs w:val="24"/>
        </w:rPr>
      </w:pPr>
    </w:p>
    <w:p w:rsidR="0093434A" w:rsidRDefault="0093434A" w:rsidP="0093434A">
      <w:pPr>
        <w:tabs>
          <w:tab w:val="left" w:pos="0"/>
        </w:tabs>
        <w:ind w:left="1560" w:hanging="1560"/>
        <w:rPr>
          <w:rFonts w:ascii="Arial Narrow" w:hAnsi="Arial Narrow" w:cs="Arial"/>
          <w:sz w:val="24"/>
          <w:szCs w:val="24"/>
        </w:rPr>
      </w:pPr>
    </w:p>
    <w:p w:rsidR="0093434A" w:rsidRDefault="0093434A" w:rsidP="0093434A"/>
    <w:p w:rsidR="0093434A" w:rsidRDefault="0093434A" w:rsidP="0093434A"/>
    <w:p w:rsidR="0093434A" w:rsidRDefault="0093434A" w:rsidP="0093434A"/>
    <w:p w:rsidR="0093434A" w:rsidRDefault="0093434A" w:rsidP="0093434A"/>
    <w:p w:rsidR="0093434A" w:rsidRDefault="0093434A" w:rsidP="0093434A"/>
    <w:p w:rsidR="0093434A" w:rsidRDefault="0093434A" w:rsidP="0093434A"/>
    <w:p w:rsidR="0093434A" w:rsidRDefault="0093434A" w:rsidP="0093434A"/>
    <w:p w:rsidR="0093434A" w:rsidRDefault="0093434A" w:rsidP="0093434A"/>
    <w:p w:rsidR="0093434A" w:rsidRDefault="0093434A" w:rsidP="0093434A"/>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r>
        <w:rPr>
          <w:rFonts w:ascii="Arial Narrow" w:hAnsi="Arial Narrow" w:cs="Times New Roman"/>
          <w:b/>
          <w:sz w:val="24"/>
          <w:szCs w:val="24"/>
        </w:rPr>
        <w:lastRenderedPageBreak/>
        <w:t>Dôvodová správa</w:t>
      </w: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0F4D50" w:rsidP="000F4D50">
      <w:pPr>
        <w:tabs>
          <w:tab w:val="left" w:pos="567"/>
        </w:tabs>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sz w:val="24"/>
          <w:szCs w:val="24"/>
        </w:rPr>
        <w:tab/>
        <w:t>Dňa 15.12.2016 schválilo mestské zastupiteľstvo na základe podnetu z Dozornej Rady TSS, s.r.o. a</w:t>
      </w:r>
      <w:r w:rsidR="00CB5CB8">
        <w:rPr>
          <w:rFonts w:ascii="Arial Narrow" w:hAnsi="Arial Narrow" w:cs="Times New Roman"/>
          <w:sz w:val="24"/>
          <w:szCs w:val="24"/>
        </w:rPr>
        <w:t>  návrhu</w:t>
      </w:r>
      <w:r>
        <w:rPr>
          <w:rFonts w:ascii="Arial Narrow" w:hAnsi="Arial Narrow" w:cs="Times New Roman"/>
          <w:sz w:val="24"/>
          <w:szCs w:val="24"/>
        </w:rPr>
        <w:t xml:space="preserve"> poslanca JUDr. Štefana </w:t>
      </w:r>
      <w:proofErr w:type="spellStart"/>
      <w:r>
        <w:rPr>
          <w:rFonts w:ascii="Arial Narrow" w:hAnsi="Arial Narrow" w:cs="Times New Roman"/>
          <w:sz w:val="24"/>
          <w:szCs w:val="24"/>
        </w:rPr>
        <w:t>Haulíka</w:t>
      </w:r>
      <w:proofErr w:type="spellEnd"/>
      <w:r>
        <w:rPr>
          <w:rFonts w:ascii="Arial Narrow" w:hAnsi="Arial Narrow" w:cs="Times New Roman"/>
          <w:sz w:val="24"/>
          <w:szCs w:val="24"/>
        </w:rPr>
        <w:t xml:space="preserve"> uznesením č. 199/2016 zriadenie dočasnej </w:t>
      </w:r>
      <w:r w:rsidRPr="000F4D50">
        <w:rPr>
          <w:rFonts w:ascii="Arial Narrow" w:hAnsi="Arial Narrow" w:cs="Times New Roman"/>
          <w:sz w:val="24"/>
          <w:szCs w:val="24"/>
        </w:rPr>
        <w:t>kontrolnej komisie na prešetrenie navrhovaných postupov a vykonaných prác na projekte rekultivácie skládky v</w:t>
      </w:r>
      <w:r>
        <w:rPr>
          <w:rFonts w:ascii="Arial Narrow" w:hAnsi="Arial Narrow" w:cs="Times New Roman"/>
          <w:sz w:val="24"/>
          <w:szCs w:val="24"/>
        </w:rPr>
        <w:t> </w:t>
      </w:r>
      <w:r w:rsidRPr="000F4D50">
        <w:rPr>
          <w:rFonts w:ascii="Arial Narrow" w:hAnsi="Arial Narrow" w:cs="Times New Roman"/>
          <w:sz w:val="24"/>
          <w:szCs w:val="24"/>
        </w:rPr>
        <w:t>Stupave</w:t>
      </w:r>
      <w:r>
        <w:rPr>
          <w:rFonts w:ascii="Arial Narrow" w:hAnsi="Arial Narrow" w:cs="Times New Roman"/>
          <w:sz w:val="24"/>
          <w:szCs w:val="24"/>
        </w:rPr>
        <w:t>.</w:t>
      </w:r>
    </w:p>
    <w:p w:rsidR="001C0FF1" w:rsidRDefault="000F4D50" w:rsidP="000F4D50">
      <w:pPr>
        <w:tabs>
          <w:tab w:val="left" w:pos="567"/>
        </w:tabs>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sz w:val="24"/>
          <w:szCs w:val="24"/>
        </w:rPr>
        <w:tab/>
        <w:t>Komisia bola zriadená z dôvodu podozrenia na neúčelné a nehospodárne použitie prostriedkov z účelovej rezervy</w:t>
      </w:r>
      <w:r w:rsidR="001C0FF1">
        <w:rPr>
          <w:rFonts w:ascii="Arial Narrow" w:hAnsi="Arial Narrow" w:cs="Times New Roman"/>
          <w:sz w:val="24"/>
          <w:szCs w:val="24"/>
        </w:rPr>
        <w:t xml:space="preserve"> určenej na rekultiváciu skládky v Stupave a na základe faktu, že konateľ nerešpektoval odporúčanie Dozornej Rady TSS s.r.o. na pozastavenie prác na rekultivácii a výmenu stavebného dozoru.</w:t>
      </w:r>
    </w:p>
    <w:p w:rsidR="000F4D50" w:rsidRDefault="001C0FF1" w:rsidP="000F4D50">
      <w:pPr>
        <w:tabs>
          <w:tab w:val="left" w:pos="567"/>
        </w:tabs>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sz w:val="24"/>
          <w:szCs w:val="24"/>
        </w:rPr>
        <w:tab/>
        <w:t>Z účelového fondu bolo použitých počas 9 mesiacov v roku 2016 a januára 2017 takmer 1 mil. Eur</w:t>
      </w:r>
      <w:r w:rsidR="000F4D50">
        <w:rPr>
          <w:rFonts w:ascii="Arial Narrow" w:hAnsi="Arial Narrow" w:cs="Times New Roman"/>
          <w:sz w:val="24"/>
          <w:szCs w:val="24"/>
        </w:rPr>
        <w:t xml:space="preserve"> </w:t>
      </w:r>
      <w:r>
        <w:rPr>
          <w:rFonts w:ascii="Arial Narrow" w:hAnsi="Arial Narrow" w:cs="Times New Roman"/>
          <w:sz w:val="24"/>
          <w:szCs w:val="24"/>
        </w:rPr>
        <w:t xml:space="preserve">na základe zmluvy so zhotoviteľom firmou MEGAWASTE, s.r.o. zo dňa 11.12.2014 a jej dvoch doplnkov. Je to najväčšia suma investovaná mestom Stupava behom takého krátkeho obdobia a nielen preto si zaslúži si patričnú pozornosť poslancov a kontrolných orgánov. </w:t>
      </w:r>
    </w:p>
    <w:p w:rsidR="001C0FF1" w:rsidRPr="000F4D50" w:rsidRDefault="001C0FF1" w:rsidP="000F4D50">
      <w:pPr>
        <w:tabs>
          <w:tab w:val="left" w:pos="567"/>
        </w:tabs>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sz w:val="24"/>
          <w:szCs w:val="24"/>
        </w:rPr>
        <w:tab/>
        <w:t xml:space="preserve">Komisia </w:t>
      </w:r>
      <w:r w:rsidR="00D505D5">
        <w:rPr>
          <w:rFonts w:ascii="Arial Narrow" w:hAnsi="Arial Narrow" w:cs="Times New Roman"/>
          <w:sz w:val="24"/>
          <w:szCs w:val="24"/>
        </w:rPr>
        <w:t>behom 5 mesiacov svojej činnosti preštudovala veľké množstvo materiálov (zoznam je prílohou samotnej správy), adresovala konateľovi TSS, s.r.o. množstvo dodatočných otázok, ktoré vyplynuli z preštudovaných materiálov a </w:t>
      </w:r>
      <w:proofErr w:type="spellStart"/>
      <w:r w:rsidR="00D505D5">
        <w:rPr>
          <w:rFonts w:ascii="Arial Narrow" w:hAnsi="Arial Narrow" w:cs="Times New Roman"/>
          <w:sz w:val="24"/>
          <w:szCs w:val="24"/>
        </w:rPr>
        <w:t>dožiadavala</w:t>
      </w:r>
      <w:proofErr w:type="spellEnd"/>
      <w:r w:rsidR="00D505D5">
        <w:rPr>
          <w:rFonts w:ascii="Arial Narrow" w:hAnsi="Arial Narrow" w:cs="Times New Roman"/>
          <w:sz w:val="24"/>
          <w:szCs w:val="24"/>
        </w:rPr>
        <w:t xml:space="preserve"> si ďalšie materiály na základe svojich zistení. Výsledkom je správa, ktorá je prílohou tohto materiálu. </w:t>
      </w: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93434A" w:rsidRDefault="0093434A" w:rsidP="0093434A">
      <w:pPr>
        <w:tabs>
          <w:tab w:val="left" w:pos="851"/>
        </w:tabs>
        <w:autoSpaceDE w:val="0"/>
        <w:autoSpaceDN w:val="0"/>
        <w:adjustRightInd w:val="0"/>
        <w:spacing w:after="0" w:line="240" w:lineRule="auto"/>
        <w:jc w:val="center"/>
        <w:rPr>
          <w:rFonts w:ascii="Arial Narrow" w:hAnsi="Arial Narrow" w:cs="Times New Roman"/>
          <w:b/>
          <w:sz w:val="24"/>
          <w:szCs w:val="24"/>
        </w:rPr>
      </w:pPr>
    </w:p>
    <w:p w:rsidR="00603199" w:rsidRDefault="00603199" w:rsidP="00603199">
      <w:pPr>
        <w:pBdr>
          <w:bottom w:val="single" w:sz="12" w:space="1" w:color="auto"/>
        </w:pBdr>
        <w:spacing w:after="240"/>
        <w:jc w:val="center"/>
        <w:rPr>
          <w:rFonts w:ascii="Arial Narrow" w:hAnsi="Arial Narrow" w:cs="Times New Roman"/>
          <w:b/>
          <w:sz w:val="32"/>
          <w:szCs w:val="32"/>
        </w:rPr>
      </w:pPr>
      <w:r w:rsidRPr="00603199">
        <w:rPr>
          <w:rFonts w:ascii="Arial Narrow" w:hAnsi="Arial Narrow" w:cs="Times New Roman"/>
          <w:b/>
          <w:sz w:val="32"/>
          <w:szCs w:val="32"/>
        </w:rPr>
        <w:lastRenderedPageBreak/>
        <w:t>Dočasná kontrolná komisia na prešetrenie navrhovan</w:t>
      </w:r>
      <w:r w:rsidR="00EC58F4">
        <w:rPr>
          <w:rFonts w:ascii="Arial Narrow" w:hAnsi="Arial Narrow" w:cs="Times New Roman"/>
          <w:b/>
          <w:sz w:val="32"/>
          <w:szCs w:val="32"/>
        </w:rPr>
        <w:t>ých postupov a vykonaných prác n</w:t>
      </w:r>
      <w:r w:rsidRPr="00603199">
        <w:rPr>
          <w:rFonts w:ascii="Arial Narrow" w:hAnsi="Arial Narrow" w:cs="Times New Roman"/>
          <w:b/>
          <w:sz w:val="32"/>
          <w:szCs w:val="32"/>
        </w:rPr>
        <w:t>a projekte rekultivácie skládky v Stupave</w:t>
      </w:r>
    </w:p>
    <w:p w:rsidR="00837674" w:rsidRDefault="00837674"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603199">
      <w:pPr>
        <w:jc w:val="center"/>
      </w:pPr>
    </w:p>
    <w:p w:rsidR="00603199" w:rsidRDefault="00603199" w:rsidP="00603199">
      <w:pPr>
        <w:jc w:val="center"/>
      </w:pPr>
      <w:r w:rsidRPr="00603199">
        <w:rPr>
          <w:rFonts w:ascii="Arial Narrow" w:hAnsi="Arial Narrow" w:cs="Times New Roman"/>
          <w:b/>
          <w:sz w:val="36"/>
          <w:szCs w:val="36"/>
        </w:rPr>
        <w:t>Správa komisi</w:t>
      </w:r>
      <w:r>
        <w:rPr>
          <w:rFonts w:ascii="Arial Narrow" w:hAnsi="Arial Narrow" w:cs="Times New Roman"/>
          <w:b/>
          <w:sz w:val="36"/>
          <w:szCs w:val="36"/>
        </w:rPr>
        <w:t xml:space="preserve">e </w:t>
      </w:r>
      <w:r w:rsidRPr="00603199">
        <w:rPr>
          <w:rFonts w:ascii="Arial Narrow" w:hAnsi="Arial Narrow" w:cs="Times New Roman"/>
          <w:b/>
          <w:sz w:val="36"/>
          <w:szCs w:val="36"/>
        </w:rPr>
        <w:t>o vykonaných prácach a účelnosti použitia prostriedkov na rekultiváciu skládky v Stupave</w:t>
      </w:r>
    </w:p>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603199" w:rsidP="00837674"/>
    <w:p w:rsidR="00603199" w:rsidRDefault="00E31E0F" w:rsidP="00837674">
      <w:r>
        <w:t>V Stupave, 0</w:t>
      </w:r>
      <w:r w:rsidR="00521787">
        <w:t>5</w:t>
      </w:r>
      <w:r w:rsidR="00603199">
        <w:t>.0</w:t>
      </w:r>
      <w:r w:rsidR="009A28F2">
        <w:t>5</w:t>
      </w:r>
      <w:r w:rsidR="00603199">
        <w:t>.2017</w:t>
      </w:r>
      <w:r w:rsidR="00603199">
        <w:tab/>
      </w:r>
      <w:r w:rsidR="00603199">
        <w:tab/>
      </w:r>
      <w:r w:rsidR="00603199">
        <w:tab/>
      </w:r>
      <w:r w:rsidR="00603199">
        <w:tab/>
      </w:r>
      <w:r w:rsidR="00603199">
        <w:tab/>
      </w:r>
    </w:p>
    <w:p w:rsidR="00603199" w:rsidRDefault="00603199" w:rsidP="003C6F20">
      <w:pPr>
        <w:pStyle w:val="Heading1"/>
        <w:numPr>
          <w:ilvl w:val="0"/>
          <w:numId w:val="17"/>
        </w:numPr>
      </w:pPr>
      <w:bookmarkStart w:id="1" w:name="_Toc481741344"/>
      <w:r w:rsidRPr="00603199">
        <w:lastRenderedPageBreak/>
        <w:t>O</w:t>
      </w:r>
      <w:r w:rsidR="00373B02">
        <w:t>bsah</w:t>
      </w:r>
      <w:bookmarkEnd w:id="1"/>
    </w:p>
    <w:p w:rsidR="003C6F20" w:rsidRPr="003C6F20" w:rsidRDefault="003C6F20" w:rsidP="003C6F20"/>
    <w:p w:rsidR="00150168" w:rsidRDefault="00A15A07">
      <w:pPr>
        <w:pStyle w:val="TOC1"/>
        <w:tabs>
          <w:tab w:val="left" w:pos="440"/>
          <w:tab w:val="right" w:leader="dot" w:pos="9350"/>
        </w:tabs>
        <w:rPr>
          <w:rFonts w:eastAsiaTheme="minorEastAsia"/>
          <w:noProof/>
          <w:lang w:val="en-US"/>
        </w:rPr>
      </w:pPr>
      <w:r>
        <w:fldChar w:fldCharType="begin"/>
      </w:r>
      <w:r w:rsidR="003C6F20">
        <w:instrText xml:space="preserve"> TOC \o "1-3" \h \z \u </w:instrText>
      </w:r>
      <w:r>
        <w:fldChar w:fldCharType="separate"/>
      </w:r>
      <w:hyperlink w:anchor="_Toc481741344" w:history="1">
        <w:r w:rsidR="00150168" w:rsidRPr="00F055C5">
          <w:rPr>
            <w:rStyle w:val="Hyperlink"/>
            <w:noProof/>
          </w:rPr>
          <w:t>1.</w:t>
        </w:r>
        <w:r w:rsidR="00150168">
          <w:rPr>
            <w:rFonts w:eastAsiaTheme="minorEastAsia"/>
            <w:noProof/>
            <w:lang w:val="en-US"/>
          </w:rPr>
          <w:tab/>
        </w:r>
        <w:r w:rsidR="00150168" w:rsidRPr="00F055C5">
          <w:rPr>
            <w:rStyle w:val="Hyperlink"/>
            <w:noProof/>
          </w:rPr>
          <w:t>Obsah</w:t>
        </w:r>
        <w:r w:rsidR="00150168">
          <w:rPr>
            <w:noProof/>
            <w:webHidden/>
          </w:rPr>
          <w:tab/>
        </w:r>
        <w:r>
          <w:rPr>
            <w:noProof/>
            <w:webHidden/>
          </w:rPr>
          <w:fldChar w:fldCharType="begin"/>
        </w:r>
        <w:r w:rsidR="00150168">
          <w:rPr>
            <w:noProof/>
            <w:webHidden/>
          </w:rPr>
          <w:instrText xml:space="preserve"> PAGEREF _Toc481741344 \h </w:instrText>
        </w:r>
        <w:r>
          <w:rPr>
            <w:noProof/>
            <w:webHidden/>
          </w:rPr>
        </w:r>
        <w:r>
          <w:rPr>
            <w:noProof/>
            <w:webHidden/>
          </w:rPr>
          <w:fldChar w:fldCharType="separate"/>
        </w:r>
        <w:r w:rsidR="00150168">
          <w:rPr>
            <w:noProof/>
            <w:webHidden/>
          </w:rPr>
          <w:t>2</w:t>
        </w:r>
        <w:r>
          <w:rPr>
            <w:noProof/>
            <w:webHidden/>
          </w:rPr>
          <w:fldChar w:fldCharType="end"/>
        </w:r>
      </w:hyperlink>
    </w:p>
    <w:p w:rsidR="00150168" w:rsidRDefault="00D12BE3">
      <w:pPr>
        <w:pStyle w:val="TOC1"/>
        <w:tabs>
          <w:tab w:val="left" w:pos="440"/>
          <w:tab w:val="right" w:leader="dot" w:pos="9350"/>
        </w:tabs>
        <w:rPr>
          <w:rFonts w:eastAsiaTheme="minorEastAsia"/>
          <w:noProof/>
          <w:lang w:val="en-US"/>
        </w:rPr>
      </w:pPr>
      <w:hyperlink w:anchor="_Toc481741345" w:history="1">
        <w:r w:rsidR="00150168" w:rsidRPr="00F055C5">
          <w:rPr>
            <w:rStyle w:val="Hyperlink"/>
            <w:noProof/>
          </w:rPr>
          <w:t>2.</w:t>
        </w:r>
        <w:r w:rsidR="00150168">
          <w:rPr>
            <w:rFonts w:eastAsiaTheme="minorEastAsia"/>
            <w:noProof/>
            <w:lang w:val="en-US"/>
          </w:rPr>
          <w:tab/>
        </w:r>
        <w:r w:rsidR="00150168" w:rsidRPr="00F055C5">
          <w:rPr>
            <w:rStyle w:val="Hyperlink"/>
            <w:noProof/>
          </w:rPr>
          <w:t>Úvod</w:t>
        </w:r>
        <w:r w:rsidR="00150168">
          <w:rPr>
            <w:noProof/>
            <w:webHidden/>
          </w:rPr>
          <w:tab/>
        </w:r>
        <w:r w:rsidR="00A15A07">
          <w:rPr>
            <w:noProof/>
            <w:webHidden/>
          </w:rPr>
          <w:fldChar w:fldCharType="begin"/>
        </w:r>
        <w:r w:rsidR="00150168">
          <w:rPr>
            <w:noProof/>
            <w:webHidden/>
          </w:rPr>
          <w:instrText xml:space="preserve"> PAGEREF _Toc481741345 \h </w:instrText>
        </w:r>
        <w:r w:rsidR="00A15A07">
          <w:rPr>
            <w:noProof/>
            <w:webHidden/>
          </w:rPr>
        </w:r>
        <w:r w:rsidR="00A15A07">
          <w:rPr>
            <w:noProof/>
            <w:webHidden/>
          </w:rPr>
          <w:fldChar w:fldCharType="separate"/>
        </w:r>
        <w:r w:rsidR="00150168">
          <w:rPr>
            <w:noProof/>
            <w:webHidden/>
          </w:rPr>
          <w:t>3</w:t>
        </w:r>
        <w:r w:rsidR="00A15A07">
          <w:rPr>
            <w:noProof/>
            <w:webHidden/>
          </w:rPr>
          <w:fldChar w:fldCharType="end"/>
        </w:r>
      </w:hyperlink>
    </w:p>
    <w:p w:rsidR="00150168" w:rsidRDefault="00D12BE3">
      <w:pPr>
        <w:pStyle w:val="TOC1"/>
        <w:tabs>
          <w:tab w:val="left" w:pos="440"/>
          <w:tab w:val="right" w:leader="dot" w:pos="9350"/>
        </w:tabs>
        <w:rPr>
          <w:rFonts w:eastAsiaTheme="minorEastAsia"/>
          <w:noProof/>
          <w:lang w:val="en-US"/>
        </w:rPr>
      </w:pPr>
      <w:hyperlink w:anchor="_Toc481741346" w:history="1">
        <w:r w:rsidR="00150168" w:rsidRPr="00F055C5">
          <w:rPr>
            <w:rStyle w:val="Hyperlink"/>
            <w:noProof/>
          </w:rPr>
          <w:t>3.</w:t>
        </w:r>
        <w:r w:rsidR="00150168">
          <w:rPr>
            <w:rFonts w:eastAsiaTheme="minorEastAsia"/>
            <w:noProof/>
            <w:lang w:val="en-US"/>
          </w:rPr>
          <w:tab/>
        </w:r>
        <w:r w:rsidR="00150168" w:rsidRPr="00F055C5">
          <w:rPr>
            <w:rStyle w:val="Hyperlink"/>
            <w:noProof/>
          </w:rPr>
          <w:t>Popis stavu</w:t>
        </w:r>
        <w:r w:rsidR="00150168">
          <w:rPr>
            <w:noProof/>
            <w:webHidden/>
          </w:rPr>
          <w:tab/>
        </w:r>
        <w:r w:rsidR="00A15A07">
          <w:rPr>
            <w:noProof/>
            <w:webHidden/>
          </w:rPr>
          <w:fldChar w:fldCharType="begin"/>
        </w:r>
        <w:r w:rsidR="00150168">
          <w:rPr>
            <w:noProof/>
            <w:webHidden/>
          </w:rPr>
          <w:instrText xml:space="preserve"> PAGEREF _Toc481741346 \h </w:instrText>
        </w:r>
        <w:r w:rsidR="00A15A07">
          <w:rPr>
            <w:noProof/>
            <w:webHidden/>
          </w:rPr>
        </w:r>
        <w:r w:rsidR="00A15A07">
          <w:rPr>
            <w:noProof/>
            <w:webHidden/>
          </w:rPr>
          <w:fldChar w:fldCharType="separate"/>
        </w:r>
        <w:r w:rsidR="00150168">
          <w:rPr>
            <w:noProof/>
            <w:webHidden/>
          </w:rPr>
          <w:t>6</w:t>
        </w:r>
        <w:r w:rsidR="00A15A07">
          <w:rPr>
            <w:noProof/>
            <w:webHidden/>
          </w:rPr>
          <w:fldChar w:fldCharType="end"/>
        </w:r>
      </w:hyperlink>
    </w:p>
    <w:p w:rsidR="00150168" w:rsidRDefault="00D12BE3">
      <w:pPr>
        <w:pStyle w:val="TOC2"/>
        <w:tabs>
          <w:tab w:val="right" w:leader="dot" w:pos="9350"/>
        </w:tabs>
        <w:rPr>
          <w:rFonts w:eastAsiaTheme="minorEastAsia"/>
          <w:noProof/>
          <w:lang w:val="en-US"/>
        </w:rPr>
      </w:pPr>
      <w:hyperlink w:anchor="_Toc481741347" w:history="1">
        <w:r w:rsidR="00150168" w:rsidRPr="00F055C5">
          <w:rPr>
            <w:rStyle w:val="Hyperlink"/>
            <w:noProof/>
          </w:rPr>
          <w:t>3.1 Stručný obsah existujúcich projektových dokumentácií uzavretia a rekultivácie skládky odpadov Stupava - Žabáreň</w:t>
        </w:r>
        <w:r w:rsidR="00150168">
          <w:rPr>
            <w:noProof/>
            <w:webHidden/>
          </w:rPr>
          <w:tab/>
        </w:r>
        <w:r w:rsidR="00A15A07">
          <w:rPr>
            <w:noProof/>
            <w:webHidden/>
          </w:rPr>
          <w:fldChar w:fldCharType="begin"/>
        </w:r>
        <w:r w:rsidR="00150168">
          <w:rPr>
            <w:noProof/>
            <w:webHidden/>
          </w:rPr>
          <w:instrText xml:space="preserve"> PAGEREF _Toc481741347 \h </w:instrText>
        </w:r>
        <w:r w:rsidR="00A15A07">
          <w:rPr>
            <w:noProof/>
            <w:webHidden/>
          </w:rPr>
        </w:r>
        <w:r w:rsidR="00A15A07">
          <w:rPr>
            <w:noProof/>
            <w:webHidden/>
          </w:rPr>
          <w:fldChar w:fldCharType="separate"/>
        </w:r>
        <w:r w:rsidR="00150168">
          <w:rPr>
            <w:noProof/>
            <w:webHidden/>
          </w:rPr>
          <w:t>6</w:t>
        </w:r>
        <w:r w:rsidR="00A15A07">
          <w:rPr>
            <w:noProof/>
            <w:webHidden/>
          </w:rPr>
          <w:fldChar w:fldCharType="end"/>
        </w:r>
      </w:hyperlink>
    </w:p>
    <w:p w:rsidR="00150168" w:rsidRDefault="00D12BE3">
      <w:pPr>
        <w:pStyle w:val="TOC3"/>
        <w:tabs>
          <w:tab w:val="right" w:leader="dot" w:pos="9350"/>
        </w:tabs>
        <w:rPr>
          <w:rFonts w:eastAsiaTheme="minorEastAsia"/>
          <w:noProof/>
          <w:lang w:val="en-US"/>
        </w:rPr>
      </w:pPr>
      <w:hyperlink w:anchor="_Toc481741348" w:history="1">
        <w:r w:rsidR="00150168" w:rsidRPr="00F055C5">
          <w:rPr>
            <w:rStyle w:val="Hyperlink"/>
            <w:noProof/>
          </w:rPr>
          <w:t>3.1.1 Stupava - Riadená skládka TKO</w:t>
        </w:r>
        <w:r w:rsidR="00150168">
          <w:rPr>
            <w:noProof/>
            <w:webHidden/>
          </w:rPr>
          <w:tab/>
        </w:r>
        <w:r w:rsidR="00A15A07">
          <w:rPr>
            <w:noProof/>
            <w:webHidden/>
          </w:rPr>
          <w:fldChar w:fldCharType="begin"/>
        </w:r>
        <w:r w:rsidR="00150168">
          <w:rPr>
            <w:noProof/>
            <w:webHidden/>
          </w:rPr>
          <w:instrText xml:space="preserve"> PAGEREF _Toc481741348 \h </w:instrText>
        </w:r>
        <w:r w:rsidR="00A15A07">
          <w:rPr>
            <w:noProof/>
            <w:webHidden/>
          </w:rPr>
        </w:r>
        <w:r w:rsidR="00A15A07">
          <w:rPr>
            <w:noProof/>
            <w:webHidden/>
          </w:rPr>
          <w:fldChar w:fldCharType="separate"/>
        </w:r>
        <w:r w:rsidR="00150168">
          <w:rPr>
            <w:noProof/>
            <w:webHidden/>
          </w:rPr>
          <w:t>6</w:t>
        </w:r>
        <w:r w:rsidR="00A15A07">
          <w:rPr>
            <w:noProof/>
            <w:webHidden/>
          </w:rPr>
          <w:fldChar w:fldCharType="end"/>
        </w:r>
      </w:hyperlink>
    </w:p>
    <w:p w:rsidR="00150168" w:rsidRDefault="00D12BE3">
      <w:pPr>
        <w:pStyle w:val="TOC3"/>
        <w:tabs>
          <w:tab w:val="right" w:leader="dot" w:pos="9350"/>
        </w:tabs>
        <w:rPr>
          <w:rFonts w:eastAsiaTheme="minorEastAsia"/>
          <w:noProof/>
          <w:lang w:val="en-US"/>
        </w:rPr>
      </w:pPr>
      <w:hyperlink w:anchor="_Toc481741349" w:history="1">
        <w:r w:rsidR="00150168" w:rsidRPr="00F055C5">
          <w:rPr>
            <w:rStyle w:val="Hyperlink"/>
            <w:noProof/>
          </w:rPr>
          <w:t>3.1.2 STUPAVA – ŽABÁREŇ skládka odpadov</w:t>
        </w:r>
        <w:r w:rsidR="00150168">
          <w:rPr>
            <w:noProof/>
            <w:webHidden/>
          </w:rPr>
          <w:tab/>
        </w:r>
        <w:r w:rsidR="00A15A07">
          <w:rPr>
            <w:noProof/>
            <w:webHidden/>
          </w:rPr>
          <w:fldChar w:fldCharType="begin"/>
        </w:r>
        <w:r w:rsidR="00150168">
          <w:rPr>
            <w:noProof/>
            <w:webHidden/>
          </w:rPr>
          <w:instrText xml:space="preserve"> PAGEREF _Toc481741349 \h </w:instrText>
        </w:r>
        <w:r w:rsidR="00A15A07">
          <w:rPr>
            <w:noProof/>
            <w:webHidden/>
          </w:rPr>
        </w:r>
        <w:r w:rsidR="00A15A07">
          <w:rPr>
            <w:noProof/>
            <w:webHidden/>
          </w:rPr>
          <w:fldChar w:fldCharType="separate"/>
        </w:r>
        <w:r w:rsidR="00150168">
          <w:rPr>
            <w:noProof/>
            <w:webHidden/>
          </w:rPr>
          <w:t>7</w:t>
        </w:r>
        <w:r w:rsidR="00A15A07">
          <w:rPr>
            <w:noProof/>
            <w:webHidden/>
          </w:rPr>
          <w:fldChar w:fldCharType="end"/>
        </w:r>
      </w:hyperlink>
    </w:p>
    <w:p w:rsidR="00150168" w:rsidRDefault="00D12BE3">
      <w:pPr>
        <w:pStyle w:val="TOC3"/>
        <w:tabs>
          <w:tab w:val="right" w:leader="dot" w:pos="9350"/>
        </w:tabs>
        <w:rPr>
          <w:rFonts w:eastAsiaTheme="minorEastAsia"/>
          <w:noProof/>
          <w:lang w:val="en-US"/>
        </w:rPr>
      </w:pPr>
      <w:hyperlink w:anchor="_Toc481741350" w:history="1">
        <w:r w:rsidR="00150168" w:rsidRPr="00F055C5">
          <w:rPr>
            <w:rStyle w:val="Hyperlink"/>
            <w:noProof/>
          </w:rPr>
          <w:t>3.1.3 STUPAVA – ŽABÁREŇ skládka odpadov – doplnok č. 1</w:t>
        </w:r>
        <w:r w:rsidR="00150168">
          <w:rPr>
            <w:noProof/>
            <w:webHidden/>
          </w:rPr>
          <w:tab/>
        </w:r>
        <w:r w:rsidR="00A15A07">
          <w:rPr>
            <w:noProof/>
            <w:webHidden/>
          </w:rPr>
          <w:fldChar w:fldCharType="begin"/>
        </w:r>
        <w:r w:rsidR="00150168">
          <w:rPr>
            <w:noProof/>
            <w:webHidden/>
          </w:rPr>
          <w:instrText xml:space="preserve"> PAGEREF _Toc481741350 \h </w:instrText>
        </w:r>
        <w:r w:rsidR="00A15A07">
          <w:rPr>
            <w:noProof/>
            <w:webHidden/>
          </w:rPr>
        </w:r>
        <w:r w:rsidR="00A15A07">
          <w:rPr>
            <w:noProof/>
            <w:webHidden/>
          </w:rPr>
          <w:fldChar w:fldCharType="separate"/>
        </w:r>
        <w:r w:rsidR="00150168">
          <w:rPr>
            <w:noProof/>
            <w:webHidden/>
          </w:rPr>
          <w:t>8</w:t>
        </w:r>
        <w:r w:rsidR="00A15A07">
          <w:rPr>
            <w:noProof/>
            <w:webHidden/>
          </w:rPr>
          <w:fldChar w:fldCharType="end"/>
        </w:r>
      </w:hyperlink>
    </w:p>
    <w:p w:rsidR="00150168" w:rsidRDefault="00D12BE3">
      <w:pPr>
        <w:pStyle w:val="TOC3"/>
        <w:tabs>
          <w:tab w:val="right" w:leader="dot" w:pos="9350"/>
        </w:tabs>
        <w:rPr>
          <w:rFonts w:eastAsiaTheme="minorEastAsia"/>
          <w:noProof/>
          <w:lang w:val="en-US"/>
        </w:rPr>
      </w:pPr>
      <w:hyperlink w:anchor="_Toc481741351" w:history="1">
        <w:r w:rsidR="00150168" w:rsidRPr="00F055C5">
          <w:rPr>
            <w:rStyle w:val="Hyperlink"/>
            <w:noProof/>
          </w:rPr>
          <w:t>3.1.4 STUPAVA – ŽABÁREŇ skládka odpadov – doplnok č. 2</w:t>
        </w:r>
        <w:r w:rsidR="00150168">
          <w:rPr>
            <w:noProof/>
            <w:webHidden/>
          </w:rPr>
          <w:tab/>
        </w:r>
        <w:r w:rsidR="00A15A07">
          <w:rPr>
            <w:noProof/>
            <w:webHidden/>
          </w:rPr>
          <w:fldChar w:fldCharType="begin"/>
        </w:r>
        <w:r w:rsidR="00150168">
          <w:rPr>
            <w:noProof/>
            <w:webHidden/>
          </w:rPr>
          <w:instrText xml:space="preserve"> PAGEREF _Toc481741351 \h </w:instrText>
        </w:r>
        <w:r w:rsidR="00A15A07">
          <w:rPr>
            <w:noProof/>
            <w:webHidden/>
          </w:rPr>
        </w:r>
        <w:r w:rsidR="00A15A07">
          <w:rPr>
            <w:noProof/>
            <w:webHidden/>
          </w:rPr>
          <w:fldChar w:fldCharType="separate"/>
        </w:r>
        <w:r w:rsidR="00150168">
          <w:rPr>
            <w:noProof/>
            <w:webHidden/>
          </w:rPr>
          <w:t>8</w:t>
        </w:r>
        <w:r w:rsidR="00A15A07">
          <w:rPr>
            <w:noProof/>
            <w:webHidden/>
          </w:rPr>
          <w:fldChar w:fldCharType="end"/>
        </w:r>
      </w:hyperlink>
    </w:p>
    <w:p w:rsidR="00150168" w:rsidRDefault="00D12BE3">
      <w:pPr>
        <w:pStyle w:val="TOC1"/>
        <w:tabs>
          <w:tab w:val="left" w:pos="440"/>
          <w:tab w:val="right" w:leader="dot" w:pos="9350"/>
        </w:tabs>
        <w:rPr>
          <w:rFonts w:eastAsiaTheme="minorEastAsia"/>
          <w:noProof/>
          <w:lang w:val="en-US"/>
        </w:rPr>
      </w:pPr>
      <w:hyperlink w:anchor="_Toc481741352" w:history="1">
        <w:r w:rsidR="00150168" w:rsidRPr="00F055C5">
          <w:rPr>
            <w:rStyle w:val="Hyperlink"/>
            <w:noProof/>
          </w:rPr>
          <w:t>4.</w:t>
        </w:r>
        <w:r w:rsidR="00150168">
          <w:rPr>
            <w:rFonts w:eastAsiaTheme="minorEastAsia"/>
            <w:noProof/>
            <w:lang w:val="en-US"/>
          </w:rPr>
          <w:tab/>
        </w:r>
        <w:r w:rsidR="00150168" w:rsidRPr="00F055C5">
          <w:rPr>
            <w:rStyle w:val="Hyperlink"/>
            <w:noProof/>
          </w:rPr>
          <w:t>Najdôležitejšie zistenia</w:t>
        </w:r>
        <w:r w:rsidR="00150168">
          <w:rPr>
            <w:noProof/>
            <w:webHidden/>
          </w:rPr>
          <w:tab/>
        </w:r>
        <w:r w:rsidR="00A15A07">
          <w:rPr>
            <w:noProof/>
            <w:webHidden/>
          </w:rPr>
          <w:fldChar w:fldCharType="begin"/>
        </w:r>
        <w:r w:rsidR="00150168">
          <w:rPr>
            <w:noProof/>
            <w:webHidden/>
          </w:rPr>
          <w:instrText xml:space="preserve"> PAGEREF _Toc481741352 \h </w:instrText>
        </w:r>
        <w:r w:rsidR="00A15A07">
          <w:rPr>
            <w:noProof/>
            <w:webHidden/>
          </w:rPr>
        </w:r>
        <w:r w:rsidR="00A15A07">
          <w:rPr>
            <w:noProof/>
            <w:webHidden/>
          </w:rPr>
          <w:fldChar w:fldCharType="separate"/>
        </w:r>
        <w:r w:rsidR="00150168">
          <w:rPr>
            <w:noProof/>
            <w:webHidden/>
          </w:rPr>
          <w:t>10</w:t>
        </w:r>
        <w:r w:rsidR="00A15A07">
          <w:rPr>
            <w:noProof/>
            <w:webHidden/>
          </w:rPr>
          <w:fldChar w:fldCharType="end"/>
        </w:r>
      </w:hyperlink>
    </w:p>
    <w:p w:rsidR="00150168" w:rsidRDefault="00D12BE3">
      <w:pPr>
        <w:pStyle w:val="TOC2"/>
        <w:tabs>
          <w:tab w:val="left" w:pos="880"/>
          <w:tab w:val="right" w:leader="dot" w:pos="9350"/>
        </w:tabs>
        <w:rPr>
          <w:rFonts w:eastAsiaTheme="minorEastAsia"/>
          <w:noProof/>
          <w:lang w:val="en-US"/>
        </w:rPr>
      </w:pPr>
      <w:hyperlink w:anchor="_Toc481741353" w:history="1">
        <w:r w:rsidR="00150168" w:rsidRPr="00F055C5">
          <w:rPr>
            <w:rStyle w:val="Hyperlink"/>
            <w:noProof/>
          </w:rPr>
          <w:t>4.1.</w:t>
        </w:r>
        <w:r w:rsidR="00150168">
          <w:rPr>
            <w:rFonts w:eastAsiaTheme="minorEastAsia"/>
            <w:noProof/>
            <w:lang w:val="en-US"/>
          </w:rPr>
          <w:tab/>
        </w:r>
        <w:r w:rsidR="00150168" w:rsidRPr="00F055C5">
          <w:rPr>
            <w:rStyle w:val="Hyperlink"/>
            <w:noProof/>
          </w:rPr>
          <w:t>Zmluva o dielo</w:t>
        </w:r>
        <w:r w:rsidR="00150168">
          <w:rPr>
            <w:noProof/>
            <w:webHidden/>
          </w:rPr>
          <w:tab/>
        </w:r>
        <w:r w:rsidR="00A15A07">
          <w:rPr>
            <w:noProof/>
            <w:webHidden/>
          </w:rPr>
          <w:fldChar w:fldCharType="begin"/>
        </w:r>
        <w:r w:rsidR="00150168">
          <w:rPr>
            <w:noProof/>
            <w:webHidden/>
          </w:rPr>
          <w:instrText xml:space="preserve"> PAGEREF _Toc481741353 \h </w:instrText>
        </w:r>
        <w:r w:rsidR="00A15A07">
          <w:rPr>
            <w:noProof/>
            <w:webHidden/>
          </w:rPr>
        </w:r>
        <w:r w:rsidR="00A15A07">
          <w:rPr>
            <w:noProof/>
            <w:webHidden/>
          </w:rPr>
          <w:fldChar w:fldCharType="separate"/>
        </w:r>
        <w:r w:rsidR="00150168">
          <w:rPr>
            <w:noProof/>
            <w:webHidden/>
          </w:rPr>
          <w:t>10</w:t>
        </w:r>
        <w:r w:rsidR="00A15A07">
          <w:rPr>
            <w:noProof/>
            <w:webHidden/>
          </w:rPr>
          <w:fldChar w:fldCharType="end"/>
        </w:r>
      </w:hyperlink>
    </w:p>
    <w:p w:rsidR="00150168" w:rsidRDefault="00D12BE3">
      <w:pPr>
        <w:pStyle w:val="TOC2"/>
        <w:tabs>
          <w:tab w:val="left" w:pos="880"/>
          <w:tab w:val="right" w:leader="dot" w:pos="9350"/>
        </w:tabs>
        <w:rPr>
          <w:rFonts w:eastAsiaTheme="minorEastAsia"/>
          <w:noProof/>
          <w:lang w:val="en-US"/>
        </w:rPr>
      </w:pPr>
      <w:hyperlink w:anchor="_Toc481741354" w:history="1">
        <w:r w:rsidR="00150168" w:rsidRPr="00F055C5">
          <w:rPr>
            <w:rStyle w:val="Hyperlink"/>
            <w:noProof/>
          </w:rPr>
          <w:t>4.2.</w:t>
        </w:r>
        <w:r w:rsidR="00150168">
          <w:rPr>
            <w:rFonts w:eastAsiaTheme="minorEastAsia"/>
            <w:noProof/>
            <w:lang w:val="en-US"/>
          </w:rPr>
          <w:tab/>
        </w:r>
        <w:r w:rsidR="00150168" w:rsidRPr="00F055C5">
          <w:rPr>
            <w:rStyle w:val="Hyperlink"/>
            <w:noProof/>
          </w:rPr>
          <w:t>Projektová dokumentácia a jej zmeny</w:t>
        </w:r>
        <w:r w:rsidR="00150168">
          <w:rPr>
            <w:noProof/>
            <w:webHidden/>
          </w:rPr>
          <w:tab/>
        </w:r>
        <w:r w:rsidR="00A15A07">
          <w:rPr>
            <w:noProof/>
            <w:webHidden/>
          </w:rPr>
          <w:fldChar w:fldCharType="begin"/>
        </w:r>
        <w:r w:rsidR="00150168">
          <w:rPr>
            <w:noProof/>
            <w:webHidden/>
          </w:rPr>
          <w:instrText xml:space="preserve"> PAGEREF _Toc481741354 \h </w:instrText>
        </w:r>
        <w:r w:rsidR="00A15A07">
          <w:rPr>
            <w:noProof/>
            <w:webHidden/>
          </w:rPr>
        </w:r>
        <w:r w:rsidR="00A15A07">
          <w:rPr>
            <w:noProof/>
            <w:webHidden/>
          </w:rPr>
          <w:fldChar w:fldCharType="separate"/>
        </w:r>
        <w:r w:rsidR="00150168">
          <w:rPr>
            <w:noProof/>
            <w:webHidden/>
          </w:rPr>
          <w:t>10</w:t>
        </w:r>
        <w:r w:rsidR="00A15A07">
          <w:rPr>
            <w:noProof/>
            <w:webHidden/>
          </w:rPr>
          <w:fldChar w:fldCharType="end"/>
        </w:r>
      </w:hyperlink>
    </w:p>
    <w:p w:rsidR="00150168" w:rsidRDefault="00D12BE3">
      <w:pPr>
        <w:pStyle w:val="TOC3"/>
        <w:tabs>
          <w:tab w:val="right" w:leader="dot" w:pos="9350"/>
        </w:tabs>
        <w:rPr>
          <w:rFonts w:eastAsiaTheme="minorEastAsia"/>
          <w:noProof/>
          <w:lang w:val="en-US"/>
        </w:rPr>
      </w:pPr>
      <w:hyperlink w:anchor="_Toc481741355" w:history="1">
        <w:r w:rsidR="00150168" w:rsidRPr="00F055C5">
          <w:rPr>
            <w:rStyle w:val="Hyperlink"/>
            <w:noProof/>
          </w:rPr>
          <w:t>4.2.1 Časť A - Uzavretie a rekultivácia</w:t>
        </w:r>
        <w:r w:rsidR="00150168">
          <w:rPr>
            <w:noProof/>
            <w:webHidden/>
          </w:rPr>
          <w:tab/>
        </w:r>
        <w:r w:rsidR="00A15A07">
          <w:rPr>
            <w:noProof/>
            <w:webHidden/>
          </w:rPr>
          <w:fldChar w:fldCharType="begin"/>
        </w:r>
        <w:r w:rsidR="00150168">
          <w:rPr>
            <w:noProof/>
            <w:webHidden/>
          </w:rPr>
          <w:instrText xml:space="preserve"> PAGEREF _Toc481741355 \h </w:instrText>
        </w:r>
        <w:r w:rsidR="00A15A07">
          <w:rPr>
            <w:noProof/>
            <w:webHidden/>
          </w:rPr>
        </w:r>
        <w:r w:rsidR="00A15A07">
          <w:rPr>
            <w:noProof/>
            <w:webHidden/>
          </w:rPr>
          <w:fldChar w:fldCharType="separate"/>
        </w:r>
        <w:r w:rsidR="00150168">
          <w:rPr>
            <w:noProof/>
            <w:webHidden/>
          </w:rPr>
          <w:t>11</w:t>
        </w:r>
        <w:r w:rsidR="00A15A07">
          <w:rPr>
            <w:noProof/>
            <w:webHidden/>
          </w:rPr>
          <w:fldChar w:fldCharType="end"/>
        </w:r>
      </w:hyperlink>
    </w:p>
    <w:p w:rsidR="00150168" w:rsidRDefault="00D12BE3">
      <w:pPr>
        <w:pStyle w:val="TOC3"/>
        <w:tabs>
          <w:tab w:val="right" w:leader="dot" w:pos="9350"/>
        </w:tabs>
        <w:rPr>
          <w:rFonts w:eastAsiaTheme="minorEastAsia"/>
          <w:noProof/>
          <w:lang w:val="en-US"/>
        </w:rPr>
      </w:pPr>
      <w:hyperlink w:anchor="_Toc481741356" w:history="1">
        <w:r w:rsidR="00150168" w:rsidRPr="00F055C5">
          <w:rPr>
            <w:rStyle w:val="Hyperlink"/>
            <w:noProof/>
          </w:rPr>
          <w:t>4.1.2. Časť B - Úprava hrádze</w:t>
        </w:r>
        <w:r w:rsidR="00150168">
          <w:rPr>
            <w:noProof/>
            <w:webHidden/>
          </w:rPr>
          <w:tab/>
        </w:r>
        <w:r w:rsidR="00A15A07">
          <w:rPr>
            <w:noProof/>
            <w:webHidden/>
          </w:rPr>
          <w:fldChar w:fldCharType="begin"/>
        </w:r>
        <w:r w:rsidR="00150168">
          <w:rPr>
            <w:noProof/>
            <w:webHidden/>
          </w:rPr>
          <w:instrText xml:space="preserve"> PAGEREF _Toc481741356 \h </w:instrText>
        </w:r>
        <w:r w:rsidR="00A15A07">
          <w:rPr>
            <w:noProof/>
            <w:webHidden/>
          </w:rPr>
        </w:r>
        <w:r w:rsidR="00A15A07">
          <w:rPr>
            <w:noProof/>
            <w:webHidden/>
          </w:rPr>
          <w:fldChar w:fldCharType="separate"/>
        </w:r>
        <w:r w:rsidR="00150168">
          <w:rPr>
            <w:noProof/>
            <w:webHidden/>
          </w:rPr>
          <w:t>12</w:t>
        </w:r>
        <w:r w:rsidR="00A15A07">
          <w:rPr>
            <w:noProof/>
            <w:webHidden/>
          </w:rPr>
          <w:fldChar w:fldCharType="end"/>
        </w:r>
      </w:hyperlink>
    </w:p>
    <w:p w:rsidR="00150168" w:rsidRDefault="00D12BE3">
      <w:pPr>
        <w:pStyle w:val="TOC3"/>
        <w:tabs>
          <w:tab w:val="right" w:leader="dot" w:pos="9350"/>
        </w:tabs>
        <w:rPr>
          <w:rFonts w:eastAsiaTheme="minorEastAsia"/>
          <w:noProof/>
          <w:lang w:val="en-US"/>
        </w:rPr>
      </w:pPr>
      <w:hyperlink w:anchor="_Toc481741357" w:history="1">
        <w:r w:rsidR="00150168" w:rsidRPr="00F055C5">
          <w:rPr>
            <w:rStyle w:val="Hyperlink"/>
            <w:noProof/>
          </w:rPr>
          <w:t>4.1.3. Časť C - Pozorovacie sondy</w:t>
        </w:r>
        <w:r w:rsidR="00150168">
          <w:rPr>
            <w:noProof/>
            <w:webHidden/>
          </w:rPr>
          <w:tab/>
        </w:r>
        <w:r w:rsidR="00A15A07">
          <w:rPr>
            <w:noProof/>
            <w:webHidden/>
          </w:rPr>
          <w:fldChar w:fldCharType="begin"/>
        </w:r>
        <w:r w:rsidR="00150168">
          <w:rPr>
            <w:noProof/>
            <w:webHidden/>
          </w:rPr>
          <w:instrText xml:space="preserve"> PAGEREF _Toc481741357 \h </w:instrText>
        </w:r>
        <w:r w:rsidR="00A15A07">
          <w:rPr>
            <w:noProof/>
            <w:webHidden/>
          </w:rPr>
        </w:r>
        <w:r w:rsidR="00A15A07">
          <w:rPr>
            <w:noProof/>
            <w:webHidden/>
          </w:rPr>
          <w:fldChar w:fldCharType="separate"/>
        </w:r>
        <w:r w:rsidR="00150168">
          <w:rPr>
            <w:noProof/>
            <w:webHidden/>
          </w:rPr>
          <w:t>14</w:t>
        </w:r>
        <w:r w:rsidR="00A15A07">
          <w:rPr>
            <w:noProof/>
            <w:webHidden/>
          </w:rPr>
          <w:fldChar w:fldCharType="end"/>
        </w:r>
      </w:hyperlink>
    </w:p>
    <w:p w:rsidR="00150168" w:rsidRDefault="00D12BE3">
      <w:pPr>
        <w:pStyle w:val="TOC3"/>
        <w:tabs>
          <w:tab w:val="right" w:leader="dot" w:pos="9350"/>
        </w:tabs>
        <w:rPr>
          <w:rFonts w:eastAsiaTheme="minorEastAsia"/>
          <w:noProof/>
          <w:lang w:val="en-US"/>
        </w:rPr>
      </w:pPr>
      <w:hyperlink w:anchor="_Toc481741358" w:history="1">
        <w:r w:rsidR="00150168" w:rsidRPr="00F055C5">
          <w:rPr>
            <w:rStyle w:val="Hyperlink"/>
            <w:noProof/>
          </w:rPr>
          <w:t>4.1.4. Ostatné práce</w:t>
        </w:r>
        <w:r w:rsidR="00150168">
          <w:rPr>
            <w:noProof/>
            <w:webHidden/>
          </w:rPr>
          <w:tab/>
        </w:r>
        <w:r w:rsidR="00A15A07">
          <w:rPr>
            <w:noProof/>
            <w:webHidden/>
          </w:rPr>
          <w:fldChar w:fldCharType="begin"/>
        </w:r>
        <w:r w:rsidR="00150168">
          <w:rPr>
            <w:noProof/>
            <w:webHidden/>
          </w:rPr>
          <w:instrText xml:space="preserve"> PAGEREF _Toc481741358 \h </w:instrText>
        </w:r>
        <w:r w:rsidR="00A15A07">
          <w:rPr>
            <w:noProof/>
            <w:webHidden/>
          </w:rPr>
        </w:r>
        <w:r w:rsidR="00A15A07">
          <w:rPr>
            <w:noProof/>
            <w:webHidden/>
          </w:rPr>
          <w:fldChar w:fldCharType="separate"/>
        </w:r>
        <w:r w:rsidR="00150168">
          <w:rPr>
            <w:noProof/>
            <w:webHidden/>
          </w:rPr>
          <w:t>14</w:t>
        </w:r>
        <w:r w:rsidR="00A15A07">
          <w:rPr>
            <w:noProof/>
            <w:webHidden/>
          </w:rPr>
          <w:fldChar w:fldCharType="end"/>
        </w:r>
      </w:hyperlink>
    </w:p>
    <w:p w:rsidR="00150168" w:rsidRDefault="00D12BE3">
      <w:pPr>
        <w:pStyle w:val="TOC2"/>
        <w:tabs>
          <w:tab w:val="left" w:pos="880"/>
          <w:tab w:val="right" w:leader="dot" w:pos="9350"/>
        </w:tabs>
        <w:rPr>
          <w:rFonts w:eastAsiaTheme="minorEastAsia"/>
          <w:noProof/>
          <w:lang w:val="en-US"/>
        </w:rPr>
      </w:pPr>
      <w:hyperlink w:anchor="_Toc481741359" w:history="1">
        <w:r w:rsidR="00150168" w:rsidRPr="00F055C5">
          <w:rPr>
            <w:rStyle w:val="Hyperlink"/>
            <w:noProof/>
          </w:rPr>
          <w:t>4.3.</w:t>
        </w:r>
        <w:r w:rsidR="00150168">
          <w:rPr>
            <w:rFonts w:eastAsiaTheme="minorEastAsia"/>
            <w:noProof/>
            <w:lang w:val="en-US"/>
          </w:rPr>
          <w:tab/>
        </w:r>
        <w:r w:rsidR="00150168" w:rsidRPr="00F055C5">
          <w:rPr>
            <w:rStyle w:val="Hyperlink"/>
            <w:noProof/>
          </w:rPr>
          <w:t>Zbytočné zemné práce v časti B</w:t>
        </w:r>
        <w:r w:rsidR="00150168">
          <w:rPr>
            <w:noProof/>
            <w:webHidden/>
          </w:rPr>
          <w:tab/>
        </w:r>
        <w:r w:rsidR="00A15A07">
          <w:rPr>
            <w:noProof/>
            <w:webHidden/>
          </w:rPr>
          <w:fldChar w:fldCharType="begin"/>
        </w:r>
        <w:r w:rsidR="00150168">
          <w:rPr>
            <w:noProof/>
            <w:webHidden/>
          </w:rPr>
          <w:instrText xml:space="preserve"> PAGEREF _Toc481741359 \h </w:instrText>
        </w:r>
        <w:r w:rsidR="00A15A07">
          <w:rPr>
            <w:noProof/>
            <w:webHidden/>
          </w:rPr>
        </w:r>
        <w:r w:rsidR="00A15A07">
          <w:rPr>
            <w:noProof/>
            <w:webHidden/>
          </w:rPr>
          <w:fldChar w:fldCharType="separate"/>
        </w:r>
        <w:r w:rsidR="00150168">
          <w:rPr>
            <w:noProof/>
            <w:webHidden/>
          </w:rPr>
          <w:t>15</w:t>
        </w:r>
        <w:r w:rsidR="00A15A07">
          <w:rPr>
            <w:noProof/>
            <w:webHidden/>
          </w:rPr>
          <w:fldChar w:fldCharType="end"/>
        </w:r>
      </w:hyperlink>
    </w:p>
    <w:p w:rsidR="00150168" w:rsidRDefault="00D12BE3">
      <w:pPr>
        <w:pStyle w:val="TOC2"/>
        <w:tabs>
          <w:tab w:val="left" w:pos="880"/>
          <w:tab w:val="right" w:leader="dot" w:pos="9350"/>
        </w:tabs>
        <w:rPr>
          <w:rFonts w:eastAsiaTheme="minorEastAsia"/>
          <w:noProof/>
          <w:lang w:val="en-US"/>
        </w:rPr>
      </w:pPr>
      <w:hyperlink w:anchor="_Toc481741360" w:history="1">
        <w:r w:rsidR="00150168" w:rsidRPr="00F055C5">
          <w:rPr>
            <w:rStyle w:val="Hyperlink"/>
            <w:noProof/>
          </w:rPr>
          <w:t>4.4.</w:t>
        </w:r>
        <w:r w:rsidR="00150168">
          <w:rPr>
            <w:rFonts w:eastAsiaTheme="minorEastAsia"/>
            <w:noProof/>
            <w:lang w:val="en-US"/>
          </w:rPr>
          <w:tab/>
        </w:r>
        <w:r w:rsidR="00150168" w:rsidRPr="00F055C5">
          <w:rPr>
            <w:rStyle w:val="Hyperlink"/>
            <w:noProof/>
          </w:rPr>
          <w:t>Realizácia v rozpore so stavebným povolením</w:t>
        </w:r>
        <w:r w:rsidR="00150168">
          <w:rPr>
            <w:noProof/>
            <w:webHidden/>
          </w:rPr>
          <w:tab/>
        </w:r>
        <w:r w:rsidR="00A15A07">
          <w:rPr>
            <w:noProof/>
            <w:webHidden/>
          </w:rPr>
          <w:fldChar w:fldCharType="begin"/>
        </w:r>
        <w:r w:rsidR="00150168">
          <w:rPr>
            <w:noProof/>
            <w:webHidden/>
          </w:rPr>
          <w:instrText xml:space="preserve"> PAGEREF _Toc481741360 \h </w:instrText>
        </w:r>
        <w:r w:rsidR="00A15A07">
          <w:rPr>
            <w:noProof/>
            <w:webHidden/>
          </w:rPr>
        </w:r>
        <w:r w:rsidR="00A15A07">
          <w:rPr>
            <w:noProof/>
            <w:webHidden/>
          </w:rPr>
          <w:fldChar w:fldCharType="separate"/>
        </w:r>
        <w:r w:rsidR="00150168">
          <w:rPr>
            <w:noProof/>
            <w:webHidden/>
          </w:rPr>
          <w:t>16</w:t>
        </w:r>
        <w:r w:rsidR="00A15A07">
          <w:rPr>
            <w:noProof/>
            <w:webHidden/>
          </w:rPr>
          <w:fldChar w:fldCharType="end"/>
        </w:r>
      </w:hyperlink>
    </w:p>
    <w:p w:rsidR="00150168" w:rsidRDefault="00D12BE3">
      <w:pPr>
        <w:pStyle w:val="TOC2"/>
        <w:tabs>
          <w:tab w:val="left" w:pos="880"/>
          <w:tab w:val="right" w:leader="dot" w:pos="9350"/>
        </w:tabs>
        <w:rPr>
          <w:rFonts w:eastAsiaTheme="minorEastAsia"/>
          <w:noProof/>
          <w:lang w:val="en-US"/>
        </w:rPr>
      </w:pPr>
      <w:hyperlink w:anchor="_Toc481741361" w:history="1">
        <w:r w:rsidR="00150168" w:rsidRPr="00F055C5">
          <w:rPr>
            <w:rStyle w:val="Hyperlink"/>
            <w:noProof/>
          </w:rPr>
          <w:t>4.5.</w:t>
        </w:r>
        <w:r w:rsidR="00150168">
          <w:rPr>
            <w:rFonts w:eastAsiaTheme="minorEastAsia"/>
            <w:noProof/>
            <w:lang w:val="en-US"/>
          </w:rPr>
          <w:tab/>
        </w:r>
        <w:r w:rsidR="00150168" w:rsidRPr="00F055C5">
          <w:rPr>
            <w:rStyle w:val="Hyperlink"/>
            <w:noProof/>
          </w:rPr>
          <w:t>Čerpanie prostriedkov v rozpore s povolením SIŽP</w:t>
        </w:r>
        <w:r w:rsidR="00150168">
          <w:rPr>
            <w:noProof/>
            <w:webHidden/>
          </w:rPr>
          <w:tab/>
        </w:r>
        <w:r w:rsidR="00A15A07">
          <w:rPr>
            <w:noProof/>
            <w:webHidden/>
          </w:rPr>
          <w:fldChar w:fldCharType="begin"/>
        </w:r>
        <w:r w:rsidR="00150168">
          <w:rPr>
            <w:noProof/>
            <w:webHidden/>
          </w:rPr>
          <w:instrText xml:space="preserve"> PAGEREF _Toc481741361 \h </w:instrText>
        </w:r>
        <w:r w:rsidR="00A15A07">
          <w:rPr>
            <w:noProof/>
            <w:webHidden/>
          </w:rPr>
        </w:r>
        <w:r w:rsidR="00A15A07">
          <w:rPr>
            <w:noProof/>
            <w:webHidden/>
          </w:rPr>
          <w:fldChar w:fldCharType="separate"/>
        </w:r>
        <w:r w:rsidR="00150168">
          <w:rPr>
            <w:noProof/>
            <w:webHidden/>
          </w:rPr>
          <w:t>17</w:t>
        </w:r>
        <w:r w:rsidR="00A15A07">
          <w:rPr>
            <w:noProof/>
            <w:webHidden/>
          </w:rPr>
          <w:fldChar w:fldCharType="end"/>
        </w:r>
      </w:hyperlink>
    </w:p>
    <w:p w:rsidR="00150168" w:rsidRDefault="00D12BE3">
      <w:pPr>
        <w:pStyle w:val="TOC2"/>
        <w:tabs>
          <w:tab w:val="left" w:pos="880"/>
          <w:tab w:val="right" w:leader="dot" w:pos="9350"/>
        </w:tabs>
        <w:rPr>
          <w:rFonts w:eastAsiaTheme="minorEastAsia"/>
          <w:noProof/>
          <w:lang w:val="en-US"/>
        </w:rPr>
      </w:pPr>
      <w:hyperlink w:anchor="_Toc481741362" w:history="1">
        <w:r w:rsidR="00150168" w:rsidRPr="00F055C5">
          <w:rPr>
            <w:rStyle w:val="Hyperlink"/>
            <w:noProof/>
          </w:rPr>
          <w:t>4.6.</w:t>
        </w:r>
        <w:r w:rsidR="00150168">
          <w:rPr>
            <w:rFonts w:eastAsiaTheme="minorEastAsia"/>
            <w:noProof/>
            <w:lang w:val="en-US"/>
          </w:rPr>
          <w:tab/>
        </w:r>
        <w:r w:rsidR="00150168" w:rsidRPr="00F055C5">
          <w:rPr>
            <w:rStyle w:val="Hyperlink"/>
            <w:noProof/>
          </w:rPr>
          <w:t>Realizácia v rozpore so zmluvou o dielo</w:t>
        </w:r>
        <w:r w:rsidR="00150168">
          <w:rPr>
            <w:noProof/>
            <w:webHidden/>
          </w:rPr>
          <w:tab/>
        </w:r>
        <w:r w:rsidR="00A15A07">
          <w:rPr>
            <w:noProof/>
            <w:webHidden/>
          </w:rPr>
          <w:fldChar w:fldCharType="begin"/>
        </w:r>
        <w:r w:rsidR="00150168">
          <w:rPr>
            <w:noProof/>
            <w:webHidden/>
          </w:rPr>
          <w:instrText xml:space="preserve"> PAGEREF _Toc481741362 \h </w:instrText>
        </w:r>
        <w:r w:rsidR="00A15A07">
          <w:rPr>
            <w:noProof/>
            <w:webHidden/>
          </w:rPr>
        </w:r>
        <w:r w:rsidR="00A15A07">
          <w:rPr>
            <w:noProof/>
            <w:webHidden/>
          </w:rPr>
          <w:fldChar w:fldCharType="separate"/>
        </w:r>
        <w:r w:rsidR="00150168">
          <w:rPr>
            <w:noProof/>
            <w:webHidden/>
          </w:rPr>
          <w:t>17</w:t>
        </w:r>
        <w:r w:rsidR="00A15A07">
          <w:rPr>
            <w:noProof/>
            <w:webHidden/>
          </w:rPr>
          <w:fldChar w:fldCharType="end"/>
        </w:r>
      </w:hyperlink>
    </w:p>
    <w:p w:rsidR="00150168" w:rsidRDefault="00D12BE3">
      <w:pPr>
        <w:pStyle w:val="TOC2"/>
        <w:tabs>
          <w:tab w:val="left" w:pos="880"/>
          <w:tab w:val="right" w:leader="dot" w:pos="9350"/>
        </w:tabs>
        <w:rPr>
          <w:rFonts w:eastAsiaTheme="minorEastAsia"/>
          <w:noProof/>
          <w:lang w:val="en-US"/>
        </w:rPr>
      </w:pPr>
      <w:hyperlink w:anchor="_Toc481741363" w:history="1">
        <w:r w:rsidR="00150168" w:rsidRPr="00F055C5">
          <w:rPr>
            <w:rStyle w:val="Hyperlink"/>
            <w:noProof/>
          </w:rPr>
          <w:t>4.7.</w:t>
        </w:r>
        <w:r w:rsidR="00150168">
          <w:rPr>
            <w:rFonts w:eastAsiaTheme="minorEastAsia"/>
            <w:noProof/>
            <w:lang w:val="en-US"/>
          </w:rPr>
          <w:tab/>
        </w:r>
        <w:r w:rsidR="00150168" w:rsidRPr="00F055C5">
          <w:rPr>
            <w:rStyle w:val="Hyperlink"/>
            <w:noProof/>
          </w:rPr>
          <w:t>Fakturácia nevykonaných prác</w:t>
        </w:r>
        <w:r w:rsidR="00150168">
          <w:rPr>
            <w:noProof/>
            <w:webHidden/>
          </w:rPr>
          <w:tab/>
        </w:r>
        <w:r w:rsidR="00A15A07">
          <w:rPr>
            <w:noProof/>
            <w:webHidden/>
          </w:rPr>
          <w:fldChar w:fldCharType="begin"/>
        </w:r>
        <w:r w:rsidR="00150168">
          <w:rPr>
            <w:noProof/>
            <w:webHidden/>
          </w:rPr>
          <w:instrText xml:space="preserve"> PAGEREF _Toc481741363 \h </w:instrText>
        </w:r>
        <w:r w:rsidR="00A15A07">
          <w:rPr>
            <w:noProof/>
            <w:webHidden/>
          </w:rPr>
        </w:r>
        <w:r w:rsidR="00A15A07">
          <w:rPr>
            <w:noProof/>
            <w:webHidden/>
          </w:rPr>
          <w:fldChar w:fldCharType="separate"/>
        </w:r>
        <w:r w:rsidR="00150168">
          <w:rPr>
            <w:noProof/>
            <w:webHidden/>
          </w:rPr>
          <w:t>19</w:t>
        </w:r>
        <w:r w:rsidR="00A15A07">
          <w:rPr>
            <w:noProof/>
            <w:webHidden/>
          </w:rPr>
          <w:fldChar w:fldCharType="end"/>
        </w:r>
      </w:hyperlink>
    </w:p>
    <w:p w:rsidR="00150168" w:rsidRDefault="00D12BE3">
      <w:pPr>
        <w:pStyle w:val="TOC2"/>
        <w:tabs>
          <w:tab w:val="left" w:pos="880"/>
          <w:tab w:val="right" w:leader="dot" w:pos="9350"/>
        </w:tabs>
        <w:rPr>
          <w:rFonts w:eastAsiaTheme="minorEastAsia"/>
          <w:noProof/>
          <w:lang w:val="en-US"/>
        </w:rPr>
      </w:pPr>
      <w:hyperlink w:anchor="_Toc481741364" w:history="1">
        <w:r w:rsidR="00150168" w:rsidRPr="00F055C5">
          <w:rPr>
            <w:rStyle w:val="Hyperlink"/>
            <w:noProof/>
          </w:rPr>
          <w:t>4.8.</w:t>
        </w:r>
        <w:r w:rsidR="00150168">
          <w:rPr>
            <w:rFonts w:eastAsiaTheme="minorEastAsia"/>
            <w:noProof/>
            <w:lang w:val="en-US"/>
          </w:rPr>
          <w:tab/>
        </w:r>
        <w:r w:rsidR="00150168" w:rsidRPr="00F055C5">
          <w:rPr>
            <w:rStyle w:val="Hyperlink"/>
            <w:noProof/>
          </w:rPr>
          <w:t>Neuplatnenie zmluvných nárokov</w:t>
        </w:r>
        <w:r w:rsidR="00150168">
          <w:rPr>
            <w:noProof/>
            <w:webHidden/>
          </w:rPr>
          <w:tab/>
        </w:r>
        <w:r w:rsidR="00A15A07">
          <w:rPr>
            <w:noProof/>
            <w:webHidden/>
          </w:rPr>
          <w:fldChar w:fldCharType="begin"/>
        </w:r>
        <w:r w:rsidR="00150168">
          <w:rPr>
            <w:noProof/>
            <w:webHidden/>
          </w:rPr>
          <w:instrText xml:space="preserve"> PAGEREF _Toc481741364 \h </w:instrText>
        </w:r>
        <w:r w:rsidR="00A15A07">
          <w:rPr>
            <w:noProof/>
            <w:webHidden/>
          </w:rPr>
        </w:r>
        <w:r w:rsidR="00A15A07">
          <w:rPr>
            <w:noProof/>
            <w:webHidden/>
          </w:rPr>
          <w:fldChar w:fldCharType="separate"/>
        </w:r>
        <w:r w:rsidR="00150168">
          <w:rPr>
            <w:noProof/>
            <w:webHidden/>
          </w:rPr>
          <w:t>20</w:t>
        </w:r>
        <w:r w:rsidR="00A15A07">
          <w:rPr>
            <w:noProof/>
            <w:webHidden/>
          </w:rPr>
          <w:fldChar w:fldCharType="end"/>
        </w:r>
      </w:hyperlink>
    </w:p>
    <w:p w:rsidR="00150168" w:rsidRDefault="00D12BE3">
      <w:pPr>
        <w:pStyle w:val="TOC2"/>
        <w:tabs>
          <w:tab w:val="left" w:pos="880"/>
          <w:tab w:val="right" w:leader="dot" w:pos="9350"/>
        </w:tabs>
        <w:rPr>
          <w:rFonts w:eastAsiaTheme="minorEastAsia"/>
          <w:noProof/>
          <w:lang w:val="en-US"/>
        </w:rPr>
      </w:pPr>
      <w:hyperlink w:anchor="_Toc481741365" w:history="1">
        <w:r w:rsidR="00150168" w:rsidRPr="00F055C5">
          <w:rPr>
            <w:rStyle w:val="Hyperlink"/>
            <w:noProof/>
          </w:rPr>
          <w:t>4.9.</w:t>
        </w:r>
        <w:r w:rsidR="00150168">
          <w:rPr>
            <w:rFonts w:eastAsiaTheme="minorEastAsia"/>
            <w:noProof/>
            <w:lang w:val="en-US"/>
          </w:rPr>
          <w:tab/>
        </w:r>
        <w:r w:rsidR="00150168" w:rsidRPr="00F055C5">
          <w:rPr>
            <w:rStyle w:val="Hyperlink"/>
            <w:noProof/>
          </w:rPr>
          <w:t>Zabratie súkromných pozemkov</w:t>
        </w:r>
        <w:r w:rsidR="00150168">
          <w:rPr>
            <w:noProof/>
            <w:webHidden/>
          </w:rPr>
          <w:tab/>
        </w:r>
        <w:r w:rsidR="00A15A07">
          <w:rPr>
            <w:noProof/>
            <w:webHidden/>
          </w:rPr>
          <w:fldChar w:fldCharType="begin"/>
        </w:r>
        <w:r w:rsidR="00150168">
          <w:rPr>
            <w:noProof/>
            <w:webHidden/>
          </w:rPr>
          <w:instrText xml:space="preserve"> PAGEREF _Toc481741365 \h </w:instrText>
        </w:r>
        <w:r w:rsidR="00A15A07">
          <w:rPr>
            <w:noProof/>
            <w:webHidden/>
          </w:rPr>
        </w:r>
        <w:r w:rsidR="00A15A07">
          <w:rPr>
            <w:noProof/>
            <w:webHidden/>
          </w:rPr>
          <w:fldChar w:fldCharType="separate"/>
        </w:r>
        <w:r w:rsidR="00150168">
          <w:rPr>
            <w:noProof/>
            <w:webHidden/>
          </w:rPr>
          <w:t>21</w:t>
        </w:r>
        <w:r w:rsidR="00A15A07">
          <w:rPr>
            <w:noProof/>
            <w:webHidden/>
          </w:rPr>
          <w:fldChar w:fldCharType="end"/>
        </w:r>
      </w:hyperlink>
    </w:p>
    <w:p w:rsidR="00150168" w:rsidRDefault="00D12BE3">
      <w:pPr>
        <w:pStyle w:val="TOC1"/>
        <w:tabs>
          <w:tab w:val="left" w:pos="440"/>
          <w:tab w:val="right" w:leader="dot" w:pos="9350"/>
        </w:tabs>
        <w:rPr>
          <w:rFonts w:eastAsiaTheme="minorEastAsia"/>
          <w:noProof/>
          <w:lang w:val="en-US"/>
        </w:rPr>
      </w:pPr>
      <w:hyperlink w:anchor="_Toc481741366" w:history="1">
        <w:r w:rsidR="00150168" w:rsidRPr="00F055C5">
          <w:rPr>
            <w:rStyle w:val="Hyperlink"/>
            <w:noProof/>
          </w:rPr>
          <w:t>5.</w:t>
        </w:r>
        <w:r w:rsidR="00150168">
          <w:rPr>
            <w:rFonts w:eastAsiaTheme="minorEastAsia"/>
            <w:noProof/>
            <w:lang w:val="en-US"/>
          </w:rPr>
          <w:tab/>
        </w:r>
        <w:r w:rsidR="00150168" w:rsidRPr="00F055C5">
          <w:rPr>
            <w:rStyle w:val="Hyperlink"/>
            <w:noProof/>
          </w:rPr>
          <w:t>Záver</w:t>
        </w:r>
        <w:r w:rsidR="00150168">
          <w:rPr>
            <w:noProof/>
            <w:webHidden/>
          </w:rPr>
          <w:tab/>
        </w:r>
        <w:r w:rsidR="00A15A07">
          <w:rPr>
            <w:noProof/>
            <w:webHidden/>
          </w:rPr>
          <w:fldChar w:fldCharType="begin"/>
        </w:r>
        <w:r w:rsidR="00150168">
          <w:rPr>
            <w:noProof/>
            <w:webHidden/>
          </w:rPr>
          <w:instrText xml:space="preserve"> PAGEREF _Toc481741366 \h </w:instrText>
        </w:r>
        <w:r w:rsidR="00A15A07">
          <w:rPr>
            <w:noProof/>
            <w:webHidden/>
          </w:rPr>
        </w:r>
        <w:r w:rsidR="00A15A07">
          <w:rPr>
            <w:noProof/>
            <w:webHidden/>
          </w:rPr>
          <w:fldChar w:fldCharType="separate"/>
        </w:r>
        <w:r w:rsidR="00150168">
          <w:rPr>
            <w:noProof/>
            <w:webHidden/>
          </w:rPr>
          <w:t>22</w:t>
        </w:r>
        <w:r w:rsidR="00A15A07">
          <w:rPr>
            <w:noProof/>
            <w:webHidden/>
          </w:rPr>
          <w:fldChar w:fldCharType="end"/>
        </w:r>
      </w:hyperlink>
    </w:p>
    <w:p w:rsidR="00150168" w:rsidRDefault="00D12BE3">
      <w:pPr>
        <w:pStyle w:val="TOC1"/>
        <w:tabs>
          <w:tab w:val="left" w:pos="440"/>
          <w:tab w:val="right" w:leader="dot" w:pos="9350"/>
        </w:tabs>
        <w:rPr>
          <w:rFonts w:eastAsiaTheme="minorEastAsia"/>
          <w:noProof/>
          <w:lang w:val="en-US"/>
        </w:rPr>
      </w:pPr>
      <w:hyperlink w:anchor="_Toc481741367" w:history="1">
        <w:r w:rsidR="00150168" w:rsidRPr="00F055C5">
          <w:rPr>
            <w:rStyle w:val="Hyperlink"/>
            <w:noProof/>
          </w:rPr>
          <w:t>6.</w:t>
        </w:r>
        <w:r w:rsidR="00150168">
          <w:rPr>
            <w:rFonts w:eastAsiaTheme="minorEastAsia"/>
            <w:noProof/>
            <w:lang w:val="en-US"/>
          </w:rPr>
          <w:tab/>
        </w:r>
        <w:r w:rsidR="00150168" w:rsidRPr="00F055C5">
          <w:rPr>
            <w:rStyle w:val="Hyperlink"/>
            <w:noProof/>
          </w:rPr>
          <w:t>Prílohy</w:t>
        </w:r>
        <w:r w:rsidR="00150168">
          <w:rPr>
            <w:noProof/>
            <w:webHidden/>
          </w:rPr>
          <w:tab/>
        </w:r>
        <w:r w:rsidR="00A15A07">
          <w:rPr>
            <w:noProof/>
            <w:webHidden/>
          </w:rPr>
          <w:fldChar w:fldCharType="begin"/>
        </w:r>
        <w:r w:rsidR="00150168">
          <w:rPr>
            <w:noProof/>
            <w:webHidden/>
          </w:rPr>
          <w:instrText xml:space="preserve"> PAGEREF _Toc481741367 \h </w:instrText>
        </w:r>
        <w:r w:rsidR="00A15A07">
          <w:rPr>
            <w:noProof/>
            <w:webHidden/>
          </w:rPr>
        </w:r>
        <w:r w:rsidR="00A15A07">
          <w:rPr>
            <w:noProof/>
            <w:webHidden/>
          </w:rPr>
          <w:fldChar w:fldCharType="separate"/>
        </w:r>
        <w:r w:rsidR="00150168">
          <w:rPr>
            <w:noProof/>
            <w:webHidden/>
          </w:rPr>
          <w:t>24</w:t>
        </w:r>
        <w:r w:rsidR="00A15A07">
          <w:rPr>
            <w:noProof/>
            <w:webHidden/>
          </w:rPr>
          <w:fldChar w:fldCharType="end"/>
        </w:r>
      </w:hyperlink>
    </w:p>
    <w:p w:rsidR="00150168" w:rsidRDefault="00D12BE3">
      <w:pPr>
        <w:pStyle w:val="TOC2"/>
        <w:tabs>
          <w:tab w:val="right" w:leader="dot" w:pos="9350"/>
        </w:tabs>
        <w:rPr>
          <w:rFonts w:eastAsiaTheme="minorEastAsia"/>
          <w:noProof/>
          <w:lang w:val="en-US"/>
        </w:rPr>
      </w:pPr>
      <w:hyperlink w:anchor="_Toc481741368" w:history="1">
        <w:r w:rsidR="00150168" w:rsidRPr="00F055C5">
          <w:rPr>
            <w:rStyle w:val="Hyperlink"/>
            <w:noProof/>
          </w:rPr>
          <w:t>6.1. Porovnanie rozpočtu a faktúr</w:t>
        </w:r>
        <w:r w:rsidR="00150168">
          <w:rPr>
            <w:noProof/>
            <w:webHidden/>
          </w:rPr>
          <w:tab/>
        </w:r>
        <w:r w:rsidR="00A15A07">
          <w:rPr>
            <w:noProof/>
            <w:webHidden/>
          </w:rPr>
          <w:fldChar w:fldCharType="begin"/>
        </w:r>
        <w:r w:rsidR="00150168">
          <w:rPr>
            <w:noProof/>
            <w:webHidden/>
          </w:rPr>
          <w:instrText xml:space="preserve"> PAGEREF _Toc481741368 \h </w:instrText>
        </w:r>
        <w:r w:rsidR="00A15A07">
          <w:rPr>
            <w:noProof/>
            <w:webHidden/>
          </w:rPr>
        </w:r>
        <w:r w:rsidR="00A15A07">
          <w:rPr>
            <w:noProof/>
            <w:webHidden/>
          </w:rPr>
          <w:fldChar w:fldCharType="separate"/>
        </w:r>
        <w:r w:rsidR="00150168">
          <w:rPr>
            <w:noProof/>
            <w:webHidden/>
          </w:rPr>
          <w:t>24</w:t>
        </w:r>
        <w:r w:rsidR="00A15A07">
          <w:rPr>
            <w:noProof/>
            <w:webHidden/>
          </w:rPr>
          <w:fldChar w:fldCharType="end"/>
        </w:r>
      </w:hyperlink>
    </w:p>
    <w:p w:rsidR="00150168" w:rsidRDefault="00D12BE3">
      <w:pPr>
        <w:pStyle w:val="TOC2"/>
        <w:tabs>
          <w:tab w:val="left" w:pos="880"/>
          <w:tab w:val="right" w:leader="dot" w:pos="9350"/>
        </w:tabs>
        <w:rPr>
          <w:rFonts w:eastAsiaTheme="minorEastAsia"/>
          <w:noProof/>
          <w:lang w:val="en-US"/>
        </w:rPr>
      </w:pPr>
      <w:hyperlink w:anchor="_Toc481741372" w:history="1">
        <w:r w:rsidR="00150168" w:rsidRPr="00F055C5">
          <w:rPr>
            <w:rStyle w:val="Hyperlink"/>
            <w:noProof/>
          </w:rPr>
          <w:t>6.2.</w:t>
        </w:r>
        <w:r w:rsidR="00150168">
          <w:rPr>
            <w:rFonts w:eastAsiaTheme="minorEastAsia"/>
            <w:noProof/>
            <w:lang w:val="en-US"/>
          </w:rPr>
          <w:tab/>
        </w:r>
        <w:r w:rsidR="00150168" w:rsidRPr="00F055C5">
          <w:rPr>
            <w:rStyle w:val="Hyperlink"/>
            <w:noProof/>
          </w:rPr>
          <w:t>Zhodnotenie monitoringu podzemných a povrchových vôd a priesakovej kvapaliny realizovaného v novembri 2016</w:t>
        </w:r>
        <w:r w:rsidR="00150168">
          <w:rPr>
            <w:noProof/>
            <w:webHidden/>
          </w:rPr>
          <w:tab/>
        </w:r>
        <w:r w:rsidR="00A15A07">
          <w:rPr>
            <w:noProof/>
            <w:webHidden/>
          </w:rPr>
          <w:fldChar w:fldCharType="begin"/>
        </w:r>
        <w:r w:rsidR="00150168">
          <w:rPr>
            <w:noProof/>
            <w:webHidden/>
          </w:rPr>
          <w:instrText xml:space="preserve"> PAGEREF _Toc481741372 \h </w:instrText>
        </w:r>
        <w:r w:rsidR="00A15A07">
          <w:rPr>
            <w:noProof/>
            <w:webHidden/>
          </w:rPr>
        </w:r>
        <w:r w:rsidR="00A15A07">
          <w:rPr>
            <w:noProof/>
            <w:webHidden/>
          </w:rPr>
          <w:fldChar w:fldCharType="separate"/>
        </w:r>
        <w:r w:rsidR="00150168">
          <w:rPr>
            <w:noProof/>
            <w:webHidden/>
          </w:rPr>
          <w:t>24</w:t>
        </w:r>
        <w:r w:rsidR="00A15A07">
          <w:rPr>
            <w:noProof/>
            <w:webHidden/>
          </w:rPr>
          <w:fldChar w:fldCharType="end"/>
        </w:r>
      </w:hyperlink>
    </w:p>
    <w:p w:rsidR="00150168" w:rsidRDefault="00D12BE3">
      <w:pPr>
        <w:pStyle w:val="TOC1"/>
        <w:tabs>
          <w:tab w:val="left" w:pos="440"/>
          <w:tab w:val="right" w:leader="dot" w:pos="9350"/>
        </w:tabs>
        <w:rPr>
          <w:rFonts w:eastAsiaTheme="minorEastAsia"/>
          <w:noProof/>
          <w:lang w:val="en-US"/>
        </w:rPr>
      </w:pPr>
      <w:hyperlink w:anchor="_Toc481741373" w:history="1">
        <w:r w:rsidR="00150168" w:rsidRPr="00F055C5">
          <w:rPr>
            <w:rStyle w:val="Hyperlink"/>
            <w:noProof/>
          </w:rPr>
          <w:t>7.</w:t>
        </w:r>
        <w:r w:rsidR="00150168">
          <w:rPr>
            <w:rFonts w:eastAsiaTheme="minorEastAsia"/>
            <w:noProof/>
            <w:lang w:val="en-US"/>
          </w:rPr>
          <w:tab/>
        </w:r>
        <w:r w:rsidR="00150168" w:rsidRPr="00F055C5">
          <w:rPr>
            <w:rStyle w:val="Hyperlink"/>
            <w:noProof/>
          </w:rPr>
          <w:t>Použitá dokumentácia</w:t>
        </w:r>
        <w:r w:rsidR="00150168">
          <w:rPr>
            <w:noProof/>
            <w:webHidden/>
          </w:rPr>
          <w:tab/>
        </w:r>
        <w:r w:rsidR="00A15A07">
          <w:rPr>
            <w:noProof/>
            <w:webHidden/>
          </w:rPr>
          <w:fldChar w:fldCharType="begin"/>
        </w:r>
        <w:r w:rsidR="00150168">
          <w:rPr>
            <w:noProof/>
            <w:webHidden/>
          </w:rPr>
          <w:instrText xml:space="preserve"> PAGEREF _Toc481741373 \h </w:instrText>
        </w:r>
        <w:r w:rsidR="00A15A07">
          <w:rPr>
            <w:noProof/>
            <w:webHidden/>
          </w:rPr>
        </w:r>
        <w:r w:rsidR="00A15A07">
          <w:rPr>
            <w:noProof/>
            <w:webHidden/>
          </w:rPr>
          <w:fldChar w:fldCharType="separate"/>
        </w:r>
        <w:r w:rsidR="00150168">
          <w:rPr>
            <w:noProof/>
            <w:webHidden/>
          </w:rPr>
          <w:t>26</w:t>
        </w:r>
        <w:r w:rsidR="00A15A07">
          <w:rPr>
            <w:noProof/>
            <w:webHidden/>
          </w:rPr>
          <w:fldChar w:fldCharType="end"/>
        </w:r>
      </w:hyperlink>
    </w:p>
    <w:p w:rsidR="00603199" w:rsidRDefault="00A15A07" w:rsidP="00603199">
      <w:pPr>
        <w:jc w:val="center"/>
      </w:pPr>
      <w:r>
        <w:fldChar w:fldCharType="end"/>
      </w:r>
    </w:p>
    <w:p w:rsidR="003B62FA" w:rsidRDefault="003B62FA" w:rsidP="00603199">
      <w:pPr>
        <w:jc w:val="center"/>
      </w:pPr>
    </w:p>
    <w:p w:rsidR="003B62FA" w:rsidRDefault="003B62FA" w:rsidP="00603199">
      <w:pPr>
        <w:jc w:val="center"/>
      </w:pPr>
    </w:p>
    <w:p w:rsidR="003B62FA" w:rsidRDefault="003B62FA" w:rsidP="00603199">
      <w:pPr>
        <w:jc w:val="center"/>
      </w:pPr>
    </w:p>
    <w:p w:rsidR="00603199" w:rsidRDefault="00603199" w:rsidP="003C6F20">
      <w:pPr>
        <w:pStyle w:val="Heading1"/>
        <w:numPr>
          <w:ilvl w:val="0"/>
          <w:numId w:val="18"/>
        </w:numPr>
      </w:pPr>
      <w:bookmarkStart w:id="2" w:name="_Toc481741345"/>
      <w:r>
        <w:lastRenderedPageBreak/>
        <w:t>Úvod</w:t>
      </w:r>
      <w:bookmarkEnd w:id="2"/>
    </w:p>
    <w:p w:rsidR="00603199" w:rsidRDefault="00603199" w:rsidP="00603199"/>
    <w:p w:rsidR="00603199" w:rsidRDefault="00603199" w:rsidP="00957E6D">
      <w:pPr>
        <w:ind w:left="360"/>
        <w:jc w:val="both"/>
      </w:pPr>
      <w:r>
        <w:t xml:space="preserve">Skládka TKO v Stupave bola </w:t>
      </w:r>
      <w:r w:rsidR="00A97A6F">
        <w:t>uzavretá</w:t>
      </w:r>
      <w:r w:rsidR="00D57DD0">
        <w:t xml:space="preserve"> </w:t>
      </w:r>
      <w:r w:rsidR="00194115">
        <w:t>pre ďalšie zneškodňovanie odpadu skládkovaním</w:t>
      </w:r>
      <w:r w:rsidR="00A97A6F">
        <w:t xml:space="preserve"> </w:t>
      </w:r>
      <w:r>
        <w:t>v </w:t>
      </w:r>
      <w:r w:rsidR="00D57DD0">
        <w:t>júli</w:t>
      </w:r>
      <w:r>
        <w:t xml:space="preserve"> 20</w:t>
      </w:r>
      <w:r w:rsidR="00CF2604">
        <w:t>09</w:t>
      </w:r>
      <w:r>
        <w:t>. Počas celej doby prevádzkovania skládky bol</w:t>
      </w:r>
      <w:r w:rsidR="004B4A51">
        <w:t>a v súlade so zákonom o odpadoch  na osobitnom viazanom účte vytváraná účelová finančná rezerva na uzavretie a rekultiváciu skládky</w:t>
      </w:r>
      <w:r>
        <w:t xml:space="preserve">, </w:t>
      </w:r>
      <w:r w:rsidR="004B4A51">
        <w:t xml:space="preserve"> ktorá ku dňu </w:t>
      </w:r>
      <w:r w:rsidR="00194115">
        <w:t xml:space="preserve">ukončenia prevádzky zneškodňovania odpadu skládkovaním </w:t>
      </w:r>
      <w:r w:rsidR="004B4A51">
        <w:t xml:space="preserve">dosiahla sumu vo </w:t>
      </w:r>
      <w:r>
        <w:t>výške cca 1,1 mil. Eur.</w:t>
      </w:r>
    </w:p>
    <w:p w:rsidR="00603199" w:rsidRDefault="00194115" w:rsidP="00957E6D">
      <w:pPr>
        <w:ind w:left="360"/>
        <w:jc w:val="both"/>
      </w:pPr>
      <w:r>
        <w:t xml:space="preserve">Potom </w:t>
      </w:r>
      <w:r w:rsidR="00CF2604" w:rsidRPr="00613888">
        <w:t xml:space="preserve">bol na ňu </w:t>
      </w:r>
      <w:r w:rsidR="003B62FA">
        <w:t xml:space="preserve">naďalej </w:t>
      </w:r>
      <w:r w:rsidR="00CF2604" w:rsidRPr="00613888">
        <w:t>navážaný</w:t>
      </w:r>
      <w:r>
        <w:t xml:space="preserve"> už len</w:t>
      </w:r>
      <w:r w:rsidR="00CF2604" w:rsidRPr="00613888">
        <w:t xml:space="preserve"> drobný stavebný odpad. Behom roku 2014 však vedenie </w:t>
      </w:r>
      <w:r w:rsidR="004B4A51" w:rsidRPr="00613888">
        <w:t>Technických služieb Stupava, s.r.o.  ( ďalej len „</w:t>
      </w:r>
      <w:r w:rsidR="00CF2604" w:rsidRPr="00613888">
        <w:t>TSS s.r.o.</w:t>
      </w:r>
      <w:r w:rsidR="004B4A51" w:rsidRPr="00613888">
        <w:t xml:space="preserve">“) </w:t>
      </w:r>
      <w:r w:rsidR="00CF2604" w:rsidRPr="00613888">
        <w:t xml:space="preserve"> povolilo navážku veľkého množstva zeminy na severnú stranu skládky, ktorou bolo zavezené jazero skládkovej odpadovej vody a v dôsledku </w:t>
      </w:r>
      <w:r w:rsidR="006A0400" w:rsidRPr="00613888">
        <w:t>tejto navážky koncentrovanej v jednej časti skládky v neprimeranom objeme a výške</w:t>
      </w:r>
      <w:r w:rsidR="00CF2604" w:rsidRPr="00613888">
        <w:t xml:space="preserve"> došlo v lete 2014 k porušeniu ochranného valu skládky.</w:t>
      </w:r>
    </w:p>
    <w:p w:rsidR="00CF2604" w:rsidRDefault="00CF2604" w:rsidP="00957E6D">
      <w:pPr>
        <w:ind w:left="360"/>
        <w:jc w:val="both"/>
      </w:pPr>
      <w:r>
        <w:t xml:space="preserve">V októbri 2014 prijalo </w:t>
      </w:r>
      <w:r w:rsidR="004B4A51">
        <w:t xml:space="preserve">Mestské zastupiteľstvo </w:t>
      </w:r>
      <w:r>
        <w:t xml:space="preserve"> v Stupave </w:t>
      </w:r>
      <w:r w:rsidR="004B4A51">
        <w:t>(ďalej len „</w:t>
      </w:r>
      <w:proofErr w:type="spellStart"/>
      <w:r w:rsidR="004B4A51">
        <w:t>MsZ</w:t>
      </w:r>
      <w:proofErr w:type="spellEnd"/>
      <w:r w:rsidR="004B4A51">
        <w:t xml:space="preserve">) </w:t>
      </w:r>
      <w:r>
        <w:t>uznesenie</w:t>
      </w:r>
      <w:r w:rsidR="00634F79">
        <w:t xml:space="preserve"> (bod D/111 záverov)</w:t>
      </w:r>
      <w:r>
        <w:t>, ktorým určilo na opravu valu a odstránenie tohto stavu vo vlastnej réžii 57</w:t>
      </w:r>
      <w:r w:rsidR="004B4A51">
        <w:t>,6</w:t>
      </w:r>
      <w:r>
        <w:t xml:space="preserve"> tis. Eur. Toto uznesenie </w:t>
      </w:r>
      <w:proofErr w:type="spellStart"/>
      <w:r w:rsidR="004B4A51">
        <w:t>MsZ</w:t>
      </w:r>
      <w:proofErr w:type="spellEnd"/>
      <w:r w:rsidR="004B4A51">
        <w:t xml:space="preserve"> </w:t>
      </w:r>
      <w:r w:rsidR="00194115">
        <w:t xml:space="preserve">je stále platné no </w:t>
      </w:r>
      <w:r>
        <w:t xml:space="preserve">do dnešného dňa nebolo vykonané. </w:t>
      </w:r>
    </w:p>
    <w:p w:rsidR="00CF2604" w:rsidRDefault="004B4A51" w:rsidP="00957E6D">
      <w:pPr>
        <w:ind w:left="360"/>
        <w:jc w:val="both"/>
      </w:pPr>
      <w:r>
        <w:t xml:space="preserve"> Dňa 11.12.2014 </w:t>
      </w:r>
      <w:r w:rsidR="00CF2604">
        <w:t xml:space="preserve">podpísal </w:t>
      </w:r>
      <w:r>
        <w:t>vtedajší primátor mesta, ktorý bol zároveň aj konateľom TSS, s.r.o. Z</w:t>
      </w:r>
      <w:r w:rsidR="00CF2604">
        <w:t xml:space="preserve">mluvu </w:t>
      </w:r>
      <w:r>
        <w:t xml:space="preserve">o dielo na uzatvorenie a rekultiváciu skládky  </w:t>
      </w:r>
      <w:r w:rsidR="00CF2604">
        <w:t xml:space="preserve">a odstránenie havárie  </w:t>
      </w:r>
      <w:r>
        <w:t xml:space="preserve">v predmete telesa skládky, a to </w:t>
      </w:r>
      <w:r w:rsidR="00957E6D">
        <w:t xml:space="preserve">priamym zadaním </w:t>
      </w:r>
      <w:r w:rsidR="00CF2604">
        <w:t>s firmou MEGAWASTE</w:t>
      </w:r>
      <w:r>
        <w:t xml:space="preserve"> SLOVAKIA s.r.o., (ďalej len „MEGAWASTE“) ako zhotoviteľom  </w:t>
      </w:r>
      <w:r w:rsidR="00CF2604">
        <w:t xml:space="preserve"> v</w:t>
      </w:r>
      <w:r>
        <w:t xml:space="preserve"> celkovej </w:t>
      </w:r>
      <w:r w:rsidR="00CF2604">
        <w:t xml:space="preserve">sume </w:t>
      </w:r>
      <w:r>
        <w:t xml:space="preserve">zákazky </w:t>
      </w:r>
      <w:r w:rsidR="00CF2604">
        <w:t>viac ako 999 tis. Eur</w:t>
      </w:r>
      <w:r>
        <w:t xml:space="preserve"> bez DPH</w:t>
      </w:r>
      <w:r w:rsidR="00CF2604">
        <w:t xml:space="preserve">. </w:t>
      </w:r>
      <w:r>
        <w:t>Zmluva bola uzatvorená 25 dní po komunálnych voľbách, z ktorých bolo zrejmé, že vtedajší primátor</w:t>
      </w:r>
      <w:r w:rsidR="00613888">
        <w:t xml:space="preserve">, ktorý zmluvu podpísal </w:t>
      </w:r>
      <w:r>
        <w:t xml:space="preserve"> nebol opätovne zvolený do svojej funkcie a 4 dni pred nástupom novozvolených orgánov  mesta – </w:t>
      </w:r>
      <w:proofErr w:type="spellStart"/>
      <w:r>
        <w:t>MsZ</w:t>
      </w:r>
      <w:proofErr w:type="spellEnd"/>
      <w:r>
        <w:t xml:space="preserve"> a primátora mesta. </w:t>
      </w:r>
      <w:r w:rsidR="00CF2604">
        <w:t xml:space="preserve">Touto problematikou sa zaoberalo aj </w:t>
      </w:r>
      <w:r>
        <w:t xml:space="preserve"> ustanovujúce</w:t>
      </w:r>
      <w:r w:rsidR="00CF2604">
        <w:t xml:space="preserve"> zasadanie nového </w:t>
      </w:r>
      <w:r w:rsidR="003B62FA">
        <w:t xml:space="preserve">mestského </w:t>
      </w:r>
      <w:r w:rsidR="00CF2604">
        <w:t xml:space="preserve">zastupiteľstva  </w:t>
      </w:r>
      <w:r>
        <w:t>dňa 15.12.</w:t>
      </w:r>
      <w:r w:rsidR="00CF2604">
        <w:t>2014</w:t>
      </w:r>
      <w:r w:rsidR="00957E6D">
        <w:t xml:space="preserve"> v súvislosti s voľbou nového konateľa TSS, s.r.o., kde </w:t>
      </w:r>
      <w:r>
        <w:t xml:space="preserve">novozvolený </w:t>
      </w:r>
      <w:r w:rsidR="00957E6D">
        <w:t xml:space="preserve">primátor mesta zvolal na túto tému pracovné stretnutie na </w:t>
      </w:r>
      <w:r w:rsidR="00957E6D" w:rsidRPr="003B62FA">
        <w:t>17.12.2014.</w:t>
      </w:r>
      <w:r w:rsidR="00957E6D">
        <w:t xml:space="preserve"> </w:t>
      </w:r>
    </w:p>
    <w:p w:rsidR="004B4A51" w:rsidRDefault="00E359A9" w:rsidP="00957E6D">
      <w:pPr>
        <w:ind w:left="360"/>
        <w:jc w:val="both"/>
      </w:pPr>
      <w:r>
        <w:t xml:space="preserve">Na pracovnom stretnutí </w:t>
      </w:r>
      <w:r w:rsidR="00957E6D">
        <w:t xml:space="preserve">bolo </w:t>
      </w:r>
      <w:r w:rsidR="004B4A51">
        <w:t xml:space="preserve">novozvolenému primátorovi mesta, ktorý v tom čase bol už konateľom TSS, a.s. </w:t>
      </w:r>
      <w:r w:rsidR="00957E6D">
        <w:t xml:space="preserve"> Ing. Mgr. Art. Romanovi Marošovi odporučené, aby </w:t>
      </w:r>
      <w:r w:rsidR="004B4A51">
        <w:t xml:space="preserve">v súlade s článkom 3.5 zmluvy o dielo </w:t>
      </w:r>
      <w:r w:rsidR="00957E6D">
        <w:t xml:space="preserve">obmedzil </w:t>
      </w:r>
      <w:r w:rsidR="004B4A51">
        <w:t xml:space="preserve"> rozsah prác vyplývajúcich z</w:t>
      </w:r>
      <w:r w:rsidR="004451A0">
        <w:t>o</w:t>
      </w:r>
      <w:r w:rsidR="004B4A51">
        <w:t xml:space="preserve"> zmluvy </w:t>
      </w:r>
      <w:r w:rsidR="00957E6D">
        <w:t xml:space="preserve"> s firmou MEGAWASTE na minimálnu možnú výšku (keďže </w:t>
      </w:r>
      <w:r w:rsidR="004B4A51">
        <w:t xml:space="preserve">predmetné </w:t>
      </w:r>
      <w:r w:rsidR="00957E6D">
        <w:t>znenie zmluvy umožňovalo obmedziť jej rozsah)</w:t>
      </w:r>
      <w:r w:rsidR="004B4A51">
        <w:t xml:space="preserve">, potrebnú  k odstráneniu havarijného stavu v zmysle uznesenia </w:t>
      </w:r>
      <w:proofErr w:type="spellStart"/>
      <w:r w:rsidR="004B4A51">
        <w:t>MsZ</w:t>
      </w:r>
      <w:proofErr w:type="spellEnd"/>
      <w:r w:rsidR="004B4A51">
        <w:t xml:space="preserve"> z októbra 2014 s</w:t>
      </w:r>
      <w:r>
        <w:t> </w:t>
      </w:r>
      <w:r w:rsidR="004B4A51">
        <w:t>tým</w:t>
      </w:r>
      <w:r>
        <w:t>,</w:t>
      </w:r>
      <w:r w:rsidR="004B4A51">
        <w:t xml:space="preserve"> aby sa následne  vypísalo </w:t>
      </w:r>
      <w:r w:rsidR="00957E6D">
        <w:t>nové výberové konanie na realizá</w:t>
      </w:r>
      <w:r w:rsidR="004451A0">
        <w:t>ciu</w:t>
      </w:r>
      <w:r w:rsidR="00957E6D">
        <w:t xml:space="preserve"> </w:t>
      </w:r>
      <w:r w:rsidR="004B4A51">
        <w:t xml:space="preserve">samotnej </w:t>
      </w:r>
      <w:r w:rsidR="00957E6D">
        <w:t>rekultivácie</w:t>
      </w:r>
      <w:r w:rsidR="004B4A51">
        <w:t xml:space="preserve"> a uzavretia skládky v súlade so zákonom o verejnom obstarávaní</w:t>
      </w:r>
      <w:r w:rsidR="00957E6D">
        <w:t xml:space="preserve">. </w:t>
      </w:r>
      <w:r w:rsidR="004B4A51">
        <w:t xml:space="preserve">K uvedenému kroku bolo potrebné pristúpiť aj z toho dôvodu, že výberové konanie realizované formou priameho rokovacieho konania mimo verejnej súťaže bolo spochybnené Úradom pre verejné obstarávanie (ďalej len „UVO“), pričom mestu Stupava bola uložená pokuta vo výške </w:t>
      </w:r>
      <w:r w:rsidR="003B62FA">
        <w:t xml:space="preserve">cca </w:t>
      </w:r>
      <w:r w:rsidR="004B4A51" w:rsidRPr="003B62FA">
        <w:t>60.000,-</w:t>
      </w:r>
      <w:r w:rsidR="00613888" w:rsidRPr="003B62FA">
        <w:t>EUR</w:t>
      </w:r>
      <w:r w:rsidR="004B4A51" w:rsidRPr="003B62FA">
        <w:t>.</w:t>
      </w:r>
      <w:r w:rsidR="004B4A51">
        <w:t xml:space="preserve">  </w:t>
      </w:r>
    </w:p>
    <w:p w:rsidR="004B4A51" w:rsidRDefault="004B4A51" w:rsidP="00957E6D">
      <w:pPr>
        <w:ind w:left="360"/>
        <w:jc w:val="both"/>
      </w:pPr>
      <w:r>
        <w:t>Novozvolený primátor mesta a súčasne k</w:t>
      </w:r>
      <w:r w:rsidR="00957E6D">
        <w:t xml:space="preserve">onateľ </w:t>
      </w:r>
      <w:r>
        <w:t xml:space="preserve">TSS však </w:t>
      </w:r>
      <w:r w:rsidR="00957E6D">
        <w:t>k takémuto kroku nepristúpil a </w:t>
      </w:r>
      <w:r w:rsidR="003B62FA">
        <w:t>po</w:t>
      </w:r>
      <w:r w:rsidR="00957E6D" w:rsidRPr="003B62FA">
        <w:t>nechal</w:t>
      </w:r>
      <w:r w:rsidR="00957E6D">
        <w:t xml:space="preserve"> realizáciu </w:t>
      </w:r>
      <w:r>
        <w:t xml:space="preserve">prác </w:t>
      </w:r>
      <w:r w:rsidR="00957E6D">
        <w:t xml:space="preserve">v pôvodnom </w:t>
      </w:r>
      <w:r>
        <w:t xml:space="preserve">dohodnutom </w:t>
      </w:r>
      <w:r w:rsidR="00957E6D">
        <w:t xml:space="preserve">rozsahu. </w:t>
      </w:r>
      <w:r>
        <w:t xml:space="preserve">V zmysle pôvodného rozsahu Výkaz výmer boli práce rozdelené do 3 častí s nasledovnými rozpočtami: </w:t>
      </w:r>
    </w:p>
    <w:p w:rsidR="004B4A51" w:rsidRDefault="004B4A51" w:rsidP="00957E6D">
      <w:pPr>
        <w:ind w:left="360"/>
        <w:jc w:val="both"/>
      </w:pPr>
      <w:r>
        <w:t xml:space="preserve">1. Časť A. Uzatvorenie a rekultivácia časti skládky v sume nákladov 434.797,69 eur, </w:t>
      </w:r>
    </w:p>
    <w:p w:rsidR="004B4A51" w:rsidRDefault="004B4A51" w:rsidP="00957E6D">
      <w:pPr>
        <w:ind w:left="360"/>
        <w:jc w:val="both"/>
      </w:pPr>
      <w:r>
        <w:t>2. Časť B. Úprava hrádze v sume nákladov 548.488,85 eur</w:t>
      </w:r>
    </w:p>
    <w:p w:rsidR="004451A0" w:rsidRDefault="004B4A51" w:rsidP="00957E6D">
      <w:pPr>
        <w:ind w:left="360"/>
        <w:jc w:val="both"/>
      </w:pPr>
      <w:r>
        <w:t xml:space="preserve">3. Časť C. Pozorovacie sondy v sume nákladov 4.477,11 eur.   </w:t>
      </w:r>
    </w:p>
    <w:p w:rsidR="00957E6D" w:rsidRDefault="004B4A51" w:rsidP="00957E6D">
      <w:pPr>
        <w:ind w:left="360"/>
        <w:jc w:val="both"/>
      </w:pPr>
      <w:r>
        <w:lastRenderedPageBreak/>
        <w:t>V priebehu roka</w:t>
      </w:r>
      <w:r w:rsidR="00957E6D">
        <w:t xml:space="preserve"> 2015 mesto Stupava prostredníctvom konateľa firmy TSS, s.r.o. vybavilo </w:t>
      </w:r>
      <w:r w:rsidR="004451A0" w:rsidRPr="00932FBA">
        <w:t xml:space="preserve">zmenu </w:t>
      </w:r>
      <w:r w:rsidR="00957E6D" w:rsidRPr="00932FBA">
        <w:t xml:space="preserve">integrovaného stavebného povolenia v zmysle </w:t>
      </w:r>
      <w:r w:rsidR="00B670B7" w:rsidRPr="00932FBA">
        <w:t>doplnku</w:t>
      </w:r>
      <w:r w:rsidR="00957E6D" w:rsidRPr="00932FBA">
        <w:t xml:space="preserve"> č</w:t>
      </w:r>
      <w:r w:rsidR="00957E6D">
        <w:t xml:space="preserve">.1 k projektu </w:t>
      </w:r>
      <w:r w:rsidR="00B670B7">
        <w:t xml:space="preserve">rekultivácie a možnosť použiť prostriedky z fondu aj na účely odstránenia havárie a rekultivácie. </w:t>
      </w:r>
    </w:p>
    <w:p w:rsidR="00B670B7" w:rsidRDefault="00B670B7" w:rsidP="00957E6D">
      <w:pPr>
        <w:ind w:left="360"/>
        <w:jc w:val="both"/>
      </w:pPr>
      <w:r>
        <w:t xml:space="preserve">V marci 2016 začala firma MEGAWASTE s prácami na skládke, ktoré prebiehali do </w:t>
      </w:r>
      <w:r w:rsidR="004451A0">
        <w:t xml:space="preserve">januára </w:t>
      </w:r>
      <w:r>
        <w:t xml:space="preserve">2017 do </w:t>
      </w:r>
      <w:r w:rsidR="007E58F3">
        <w:t xml:space="preserve">času </w:t>
      </w:r>
      <w:r>
        <w:t xml:space="preserve">odovzdania stavby. </w:t>
      </w:r>
    </w:p>
    <w:p w:rsidR="007E58F3" w:rsidRDefault="007E58F3" w:rsidP="00957E6D">
      <w:pPr>
        <w:ind w:left="360"/>
        <w:jc w:val="both"/>
      </w:pPr>
      <w:r>
        <w:t xml:space="preserve">V júni 2016 bol aktualizovaný projekt rekultivácie doplnkom č.2, </w:t>
      </w:r>
      <w:r w:rsidR="004B4A51">
        <w:t xml:space="preserve">ku ktorému bol vypracovaný upravený Výkaz výmer, v zmysle ktorého sa podstatným spôsobom navýšili náklady v časti B. projektu, t.j. úprava hrádze a podstatným spôsob sa znížili náklady a práce z časti A., ktorá sa týkala vlastnej rekultivácie a uzavretia skládky. </w:t>
      </w:r>
      <w:r w:rsidR="00613888">
        <w:t xml:space="preserve">Dodatok č. 2 k projektovej dokumentácii bol zapracovaný do zmluvy o dielo až dňa 25.11.2016 uzatvorením Dodatku č. 2 k Zmluve o dielo. </w:t>
      </w:r>
      <w:r>
        <w:t xml:space="preserve">Dozorná rada bola </w:t>
      </w:r>
      <w:r w:rsidR="00613888">
        <w:t xml:space="preserve">o vypracovaní Doplnku č. 2 k projektovej dokumentácii </w:t>
      </w:r>
      <w:r>
        <w:t>oboznámená až na svojom októbrovom zasadnutí</w:t>
      </w:r>
      <w:r w:rsidR="00932FBA">
        <w:t xml:space="preserve"> dňa 27.10.2016</w:t>
      </w:r>
      <w:r>
        <w:t>, kde ju konateľ požiadal o schválenie tohto presunu</w:t>
      </w:r>
      <w:r w:rsidR="00932FBA">
        <w:t xml:space="preserve"> prostriedkov</w:t>
      </w:r>
      <w:r>
        <w:t xml:space="preserve"> a </w:t>
      </w:r>
      <w:r w:rsidR="00932FBA">
        <w:t>pokračovania</w:t>
      </w:r>
      <w:r>
        <w:t xml:space="preserve"> prác na skládke. Predseda dozornej rady a jej členovia takéto uznesenie odmietli prijať s tým, že si potrebujú preštudovať súvisiace dokumenty. Napriek tomu práce </w:t>
      </w:r>
      <w:r w:rsidR="00932FBA">
        <w:t>postupovali</w:t>
      </w:r>
      <w:r>
        <w:t xml:space="preserve"> podľa nového </w:t>
      </w:r>
      <w:r w:rsidR="00613888">
        <w:t>doplnku č. 2 k projektovej dokumentácii</w:t>
      </w:r>
      <w:r w:rsidR="003B62FA" w:rsidRPr="003B62FA">
        <w:t>, v zmysle ktorého už nešlo o rekultiváciu ani v minimálnom rozsahu ale o úpravu a rekonštrukciu obvodovej hrádze skládky.</w:t>
      </w:r>
      <w:r w:rsidR="003B62FA">
        <w:t xml:space="preserve"> </w:t>
      </w:r>
      <w:r>
        <w:t xml:space="preserve"> </w:t>
      </w:r>
    </w:p>
    <w:p w:rsidR="007E58F3" w:rsidRDefault="007E58F3" w:rsidP="00957E6D">
      <w:pPr>
        <w:ind w:left="360"/>
        <w:jc w:val="both"/>
      </w:pPr>
      <w:r>
        <w:t xml:space="preserve">Na základe informácie konateľa o presune prostriedkov si dozorná rada </w:t>
      </w:r>
      <w:r w:rsidR="004451A0">
        <w:t xml:space="preserve">postupne </w:t>
      </w:r>
      <w:r>
        <w:t>vyžiadava</w:t>
      </w:r>
      <w:r w:rsidR="004451A0">
        <w:t>la</w:t>
      </w:r>
      <w:r>
        <w:t xml:space="preserve"> ďalšie dokumenty</w:t>
      </w:r>
      <w:r w:rsidR="006A0400">
        <w:t xml:space="preserve">, na základe ktorých potom na </w:t>
      </w:r>
      <w:r>
        <w:t xml:space="preserve">zasadnutí 30.11.2016 </w:t>
      </w:r>
      <w:r w:rsidR="006A0400">
        <w:t xml:space="preserve">prijala uznesenia o potrebe vykonania nezávislého auditu rekultivácie skládky, výmenu stavebného dozoru a pozastavenia prác, kým nebude tento audit ukončený. Tieto uznesenia </w:t>
      </w:r>
      <w:r w:rsidR="003B62FA">
        <w:t xml:space="preserve">následne </w:t>
      </w:r>
      <w:r w:rsidR="006A0400">
        <w:t xml:space="preserve">vyústili do uznesení </w:t>
      </w:r>
      <w:proofErr w:type="spellStart"/>
      <w:r w:rsidR="006A0400">
        <w:t>MsZ</w:t>
      </w:r>
      <w:proofErr w:type="spellEnd"/>
      <w:r w:rsidR="006A0400">
        <w:t xml:space="preserve">, ktorými bola ustanovená dočasná komisia na preskúmanie prác a účelnosti vynaloženia prostriedkov a potvrdenia aj zvyšných uznesení dozornej rady uzneseniami </w:t>
      </w:r>
      <w:proofErr w:type="spellStart"/>
      <w:r w:rsidR="006A0400">
        <w:t>MsZ</w:t>
      </w:r>
      <w:proofErr w:type="spellEnd"/>
      <w:r w:rsidR="006A0400">
        <w:t xml:space="preserve"> v Stupave.</w:t>
      </w:r>
    </w:p>
    <w:p w:rsidR="006A0400" w:rsidRPr="005C312D" w:rsidRDefault="006A0400" w:rsidP="00957E6D">
      <w:pPr>
        <w:ind w:left="360"/>
        <w:jc w:val="both"/>
      </w:pPr>
      <w:r>
        <w:t>Komisia pristúpila k preskúmaniu komplexnej dokumentácie, ktorú si v súvislosti so svojou činnosťou vyžiadala a ktorými boli hlavne</w:t>
      </w:r>
      <w:r w:rsidRPr="005C312D">
        <w:t xml:space="preserve">: </w:t>
      </w:r>
    </w:p>
    <w:p w:rsidR="006A0400" w:rsidRDefault="006A0400" w:rsidP="006A0400">
      <w:pPr>
        <w:pStyle w:val="ListParagraph"/>
        <w:numPr>
          <w:ilvl w:val="0"/>
          <w:numId w:val="5"/>
        </w:numPr>
        <w:jc w:val="both"/>
      </w:pPr>
      <w:r>
        <w:rPr>
          <w:rFonts w:ascii="Tahoma" w:hAnsi="Tahoma" w:cs="Tahoma"/>
          <w:sz w:val="20"/>
          <w:szCs w:val="20"/>
        </w:rPr>
        <w:t>projektová dokumentácia</w:t>
      </w:r>
      <w:r>
        <w:rPr>
          <w:rFonts w:ascii="Tahoma" w:hAnsi="Tahoma" w:cs="Tahoma"/>
          <w:sz w:val="20"/>
          <w:szCs w:val="20"/>
          <w:lang w:val="en-US"/>
        </w:rPr>
        <w:t>:</w:t>
      </w:r>
    </w:p>
    <w:p w:rsidR="006A0400" w:rsidRPr="00F6096A" w:rsidRDefault="006A0400" w:rsidP="00F6096A">
      <w:pPr>
        <w:pStyle w:val="ListParagraph"/>
        <w:widowControl/>
        <w:numPr>
          <w:ilvl w:val="0"/>
          <w:numId w:val="6"/>
        </w:numPr>
        <w:suppressAutoHyphens w:val="0"/>
        <w:autoSpaceDN/>
        <w:contextualSpacing/>
        <w:jc w:val="both"/>
        <w:rPr>
          <w:rFonts w:ascii="Tahoma" w:hAnsi="Tahoma" w:cs="Tahoma"/>
          <w:i/>
          <w:iCs/>
          <w:sz w:val="20"/>
          <w:szCs w:val="20"/>
        </w:rPr>
      </w:pPr>
      <w:r w:rsidRPr="00F6096A">
        <w:rPr>
          <w:rFonts w:ascii="Tahoma" w:hAnsi="Tahoma" w:cs="Tahoma"/>
          <w:i/>
          <w:iCs/>
          <w:sz w:val="20"/>
          <w:szCs w:val="20"/>
        </w:rPr>
        <w:t xml:space="preserve">Názov stavby : STUPAVA Riadená skládka TKO, </w:t>
      </w:r>
      <w:r w:rsidRPr="003B62FA">
        <w:rPr>
          <w:rFonts w:ascii="Tahoma" w:hAnsi="Tahoma" w:cs="Tahoma"/>
          <w:b/>
          <w:i/>
          <w:iCs/>
          <w:sz w:val="20"/>
          <w:szCs w:val="20"/>
        </w:rPr>
        <w:t>september 2009</w:t>
      </w:r>
      <w:r w:rsidRPr="00F6096A">
        <w:rPr>
          <w:rFonts w:ascii="Tahoma" w:hAnsi="Tahoma" w:cs="Tahoma"/>
          <w:i/>
          <w:iCs/>
          <w:sz w:val="20"/>
          <w:szCs w:val="20"/>
        </w:rPr>
        <w:t xml:space="preserve"> </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A97916">
        <w:rPr>
          <w:rFonts w:ascii="Tahoma" w:hAnsi="Tahoma" w:cs="Tahoma"/>
          <w:i/>
          <w:iCs/>
          <w:sz w:val="20"/>
          <w:szCs w:val="20"/>
        </w:rPr>
        <w:t xml:space="preserve">Stavebný objekt </w:t>
      </w:r>
      <w:r w:rsidRPr="00F6096A">
        <w:rPr>
          <w:rFonts w:ascii="Tahoma" w:hAnsi="Tahoma" w:cs="Tahoma"/>
          <w:i/>
          <w:iCs/>
          <w:sz w:val="20"/>
          <w:szCs w:val="20"/>
        </w:rPr>
        <w:t>: SO-12 REKULTIVÁCIA SKLÁDKY ODPADOV</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A97916">
        <w:rPr>
          <w:rFonts w:ascii="Tahoma" w:hAnsi="Tahoma" w:cs="Tahoma"/>
          <w:i/>
          <w:iCs/>
          <w:sz w:val="20"/>
          <w:szCs w:val="20"/>
        </w:rPr>
        <w:t xml:space="preserve">Stupeň : </w:t>
      </w:r>
      <w:r w:rsidRPr="00F6096A">
        <w:rPr>
          <w:rFonts w:ascii="Tahoma" w:hAnsi="Tahoma" w:cs="Tahoma"/>
          <w:i/>
          <w:iCs/>
          <w:sz w:val="20"/>
          <w:szCs w:val="20"/>
        </w:rPr>
        <w:t xml:space="preserve">Projekt stavby </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A97916">
        <w:rPr>
          <w:rFonts w:ascii="Tahoma" w:hAnsi="Tahoma" w:cs="Tahoma"/>
          <w:i/>
          <w:iCs/>
          <w:sz w:val="20"/>
          <w:szCs w:val="20"/>
        </w:rPr>
        <w:t xml:space="preserve">Archívne číslo : </w:t>
      </w:r>
      <w:r w:rsidRPr="00F6096A">
        <w:rPr>
          <w:rFonts w:ascii="Tahoma" w:hAnsi="Tahoma" w:cs="Tahoma"/>
          <w:i/>
          <w:iCs/>
          <w:sz w:val="20"/>
          <w:szCs w:val="20"/>
        </w:rPr>
        <w:t xml:space="preserve">32 - PS - 2009 </w:t>
      </w:r>
    </w:p>
    <w:p w:rsidR="006A0400" w:rsidRDefault="006A0400" w:rsidP="00F6096A">
      <w:pPr>
        <w:pStyle w:val="ListParagraph"/>
        <w:widowControl/>
        <w:suppressAutoHyphens w:val="0"/>
        <w:autoSpaceDN/>
        <w:ind w:left="1069"/>
        <w:contextualSpacing/>
        <w:jc w:val="both"/>
        <w:rPr>
          <w:rFonts w:ascii="Tahoma" w:hAnsi="Tahoma" w:cs="Tahoma"/>
          <w:i/>
          <w:iCs/>
          <w:sz w:val="20"/>
          <w:szCs w:val="20"/>
        </w:rPr>
      </w:pPr>
      <w:r w:rsidRPr="00A97916">
        <w:rPr>
          <w:rFonts w:ascii="Tahoma" w:hAnsi="Tahoma" w:cs="Tahoma"/>
          <w:i/>
          <w:iCs/>
          <w:sz w:val="20"/>
          <w:szCs w:val="20"/>
        </w:rPr>
        <w:t xml:space="preserve">Vypracoval: </w:t>
      </w:r>
      <w:r w:rsidRPr="00F6096A">
        <w:rPr>
          <w:rFonts w:ascii="Tahoma" w:hAnsi="Tahoma" w:cs="Tahoma"/>
          <w:i/>
          <w:iCs/>
          <w:sz w:val="20"/>
          <w:szCs w:val="20"/>
        </w:rPr>
        <w:t xml:space="preserve">DEPONIA SYSTEM s.r.o., </w:t>
      </w:r>
      <w:proofErr w:type="spellStart"/>
      <w:r w:rsidRPr="00F6096A">
        <w:rPr>
          <w:rFonts w:ascii="Tahoma" w:hAnsi="Tahoma" w:cs="Tahoma"/>
          <w:i/>
          <w:iCs/>
          <w:sz w:val="20"/>
          <w:szCs w:val="20"/>
        </w:rPr>
        <w:t>Koceľova</w:t>
      </w:r>
      <w:proofErr w:type="spellEnd"/>
      <w:r w:rsidRPr="00F6096A">
        <w:rPr>
          <w:rFonts w:ascii="Tahoma" w:hAnsi="Tahoma" w:cs="Tahoma"/>
          <w:i/>
          <w:iCs/>
          <w:sz w:val="20"/>
          <w:szCs w:val="20"/>
        </w:rPr>
        <w:t xml:space="preserve"> 15, 821 08 Bratislava</w:t>
      </w:r>
    </w:p>
    <w:p w:rsidR="00F6096A" w:rsidRPr="00F6096A" w:rsidRDefault="00F6096A" w:rsidP="00F6096A">
      <w:pPr>
        <w:pStyle w:val="ListParagraph"/>
        <w:widowControl/>
        <w:suppressAutoHyphens w:val="0"/>
        <w:autoSpaceDN/>
        <w:ind w:left="1069"/>
        <w:contextualSpacing/>
        <w:jc w:val="both"/>
        <w:rPr>
          <w:rFonts w:ascii="Tahoma" w:hAnsi="Tahoma" w:cs="Tahoma"/>
          <w:i/>
          <w:iCs/>
          <w:sz w:val="20"/>
          <w:szCs w:val="20"/>
        </w:rPr>
      </w:pPr>
    </w:p>
    <w:p w:rsidR="006A0400" w:rsidRPr="00F6096A" w:rsidRDefault="006A0400" w:rsidP="00F6096A">
      <w:pPr>
        <w:pStyle w:val="ListParagraph"/>
        <w:widowControl/>
        <w:numPr>
          <w:ilvl w:val="0"/>
          <w:numId w:val="6"/>
        </w:numPr>
        <w:suppressAutoHyphens w:val="0"/>
        <w:autoSpaceDN/>
        <w:contextualSpacing/>
        <w:jc w:val="both"/>
        <w:rPr>
          <w:rFonts w:ascii="Tahoma" w:hAnsi="Tahoma" w:cs="Tahoma"/>
          <w:i/>
          <w:iCs/>
          <w:sz w:val="20"/>
          <w:szCs w:val="20"/>
        </w:rPr>
      </w:pPr>
      <w:r w:rsidRPr="00F6096A">
        <w:rPr>
          <w:rFonts w:ascii="Tahoma" w:hAnsi="Tahoma" w:cs="Tahoma"/>
          <w:i/>
          <w:iCs/>
          <w:sz w:val="20"/>
          <w:szCs w:val="20"/>
        </w:rPr>
        <w:t xml:space="preserve">Názov stavby : STUPAVA – ŽABÁREŇ SKLÁDKA ODPADOV, </w:t>
      </w:r>
      <w:r w:rsidRPr="003B62FA">
        <w:rPr>
          <w:rFonts w:ascii="Tahoma" w:hAnsi="Tahoma" w:cs="Tahoma"/>
          <w:b/>
          <w:i/>
          <w:iCs/>
          <w:sz w:val="20"/>
          <w:szCs w:val="20"/>
        </w:rPr>
        <w:t>október 2014</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A97916">
        <w:rPr>
          <w:rFonts w:ascii="Tahoma" w:hAnsi="Tahoma" w:cs="Tahoma"/>
          <w:i/>
          <w:iCs/>
          <w:sz w:val="20"/>
          <w:szCs w:val="20"/>
        </w:rPr>
        <w:t xml:space="preserve">Stavebný objekt </w:t>
      </w:r>
      <w:r w:rsidRPr="00F6096A">
        <w:rPr>
          <w:rFonts w:ascii="Tahoma" w:hAnsi="Tahoma" w:cs="Tahoma"/>
          <w:i/>
          <w:iCs/>
          <w:sz w:val="20"/>
          <w:szCs w:val="20"/>
        </w:rPr>
        <w:t>: SO-12 REKULTIVÁCIA SKLÁDKY ODPADOV, 1. ETAPA</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A97916">
        <w:rPr>
          <w:rFonts w:ascii="Tahoma" w:hAnsi="Tahoma" w:cs="Tahoma"/>
          <w:i/>
          <w:iCs/>
          <w:sz w:val="20"/>
          <w:szCs w:val="20"/>
        </w:rPr>
        <w:t xml:space="preserve">Stupeň : </w:t>
      </w:r>
      <w:r w:rsidRPr="00F6096A">
        <w:rPr>
          <w:rFonts w:ascii="Tahoma" w:hAnsi="Tahoma" w:cs="Tahoma"/>
          <w:i/>
          <w:iCs/>
          <w:sz w:val="20"/>
          <w:szCs w:val="20"/>
        </w:rPr>
        <w:t xml:space="preserve">Dokumentácia pre realizáciu stavby </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A97916">
        <w:rPr>
          <w:rFonts w:ascii="Tahoma" w:hAnsi="Tahoma" w:cs="Tahoma"/>
          <w:i/>
          <w:iCs/>
          <w:sz w:val="20"/>
          <w:szCs w:val="20"/>
        </w:rPr>
        <w:t xml:space="preserve">Arch. č.: </w:t>
      </w:r>
      <w:r w:rsidRPr="00F6096A">
        <w:rPr>
          <w:rFonts w:ascii="Tahoma" w:hAnsi="Tahoma" w:cs="Tahoma"/>
          <w:i/>
          <w:iCs/>
          <w:sz w:val="20"/>
          <w:szCs w:val="20"/>
        </w:rPr>
        <w:t>31 - DSR - 2014 1</w:t>
      </w:r>
    </w:p>
    <w:p w:rsid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A97916">
        <w:rPr>
          <w:rFonts w:ascii="Tahoma" w:hAnsi="Tahoma" w:cs="Tahoma"/>
          <w:i/>
          <w:iCs/>
          <w:sz w:val="20"/>
          <w:szCs w:val="20"/>
        </w:rPr>
        <w:t xml:space="preserve">Vypracoval: </w:t>
      </w:r>
      <w:r w:rsidRPr="00F6096A">
        <w:rPr>
          <w:rFonts w:ascii="Tahoma" w:hAnsi="Tahoma" w:cs="Tahoma"/>
          <w:i/>
          <w:iCs/>
          <w:sz w:val="20"/>
          <w:szCs w:val="20"/>
        </w:rPr>
        <w:t xml:space="preserve">DEPONIA SYSTEM s.r.o., </w:t>
      </w:r>
      <w:proofErr w:type="spellStart"/>
      <w:r w:rsidRPr="00F6096A">
        <w:rPr>
          <w:rFonts w:ascii="Tahoma" w:hAnsi="Tahoma" w:cs="Tahoma"/>
          <w:i/>
          <w:iCs/>
          <w:sz w:val="20"/>
          <w:szCs w:val="20"/>
        </w:rPr>
        <w:t>Holíčska</w:t>
      </w:r>
      <w:proofErr w:type="spellEnd"/>
      <w:r w:rsidRPr="00F6096A">
        <w:rPr>
          <w:rFonts w:ascii="Tahoma" w:hAnsi="Tahoma" w:cs="Tahoma"/>
          <w:i/>
          <w:iCs/>
          <w:sz w:val="20"/>
          <w:szCs w:val="20"/>
        </w:rPr>
        <w:t xml:space="preserve"> 13, 851 05 Bratislava</w:t>
      </w:r>
    </w:p>
    <w:p w:rsidR="00F6096A" w:rsidRDefault="00F6096A" w:rsidP="00F6096A">
      <w:pPr>
        <w:pStyle w:val="ListParagraph"/>
        <w:widowControl/>
        <w:suppressAutoHyphens w:val="0"/>
        <w:autoSpaceDN/>
        <w:ind w:left="1069"/>
        <w:contextualSpacing/>
        <w:jc w:val="both"/>
        <w:rPr>
          <w:rFonts w:ascii="Tahoma" w:hAnsi="Tahoma" w:cs="Tahoma"/>
          <w:i/>
          <w:iCs/>
          <w:sz w:val="20"/>
          <w:szCs w:val="20"/>
        </w:rPr>
      </w:pPr>
    </w:p>
    <w:p w:rsidR="006A0400" w:rsidRPr="00F6096A" w:rsidRDefault="006A0400" w:rsidP="00F6096A">
      <w:pPr>
        <w:pStyle w:val="ListParagraph"/>
        <w:widowControl/>
        <w:numPr>
          <w:ilvl w:val="0"/>
          <w:numId w:val="6"/>
        </w:numPr>
        <w:suppressAutoHyphens w:val="0"/>
        <w:autoSpaceDN/>
        <w:contextualSpacing/>
        <w:jc w:val="both"/>
        <w:rPr>
          <w:rFonts w:ascii="Tahoma" w:hAnsi="Tahoma" w:cs="Tahoma"/>
          <w:i/>
          <w:iCs/>
          <w:sz w:val="20"/>
          <w:szCs w:val="20"/>
        </w:rPr>
      </w:pPr>
      <w:r w:rsidRPr="003057BC">
        <w:rPr>
          <w:rFonts w:ascii="Tahoma" w:hAnsi="Tahoma" w:cs="Tahoma"/>
          <w:i/>
          <w:iCs/>
          <w:sz w:val="20"/>
          <w:szCs w:val="20"/>
        </w:rPr>
        <w:t xml:space="preserve">Názov stavby : </w:t>
      </w:r>
      <w:r w:rsidRPr="00F6096A">
        <w:rPr>
          <w:rFonts w:ascii="Tahoma" w:hAnsi="Tahoma" w:cs="Tahoma"/>
          <w:i/>
          <w:iCs/>
          <w:sz w:val="20"/>
          <w:szCs w:val="20"/>
        </w:rPr>
        <w:t xml:space="preserve">STUPAVA - ŽABÁREŇ SKLÁDKA ODPADOV, </w:t>
      </w:r>
      <w:r w:rsidRPr="003B62FA">
        <w:rPr>
          <w:rFonts w:ascii="Tahoma" w:hAnsi="Tahoma" w:cs="Tahoma"/>
          <w:b/>
          <w:i/>
          <w:iCs/>
          <w:sz w:val="20"/>
          <w:szCs w:val="20"/>
        </w:rPr>
        <w:t>september 2014</w:t>
      </w:r>
      <w:r w:rsidRPr="00F6096A">
        <w:rPr>
          <w:rFonts w:ascii="Tahoma" w:hAnsi="Tahoma" w:cs="Tahoma"/>
          <w:i/>
          <w:iCs/>
          <w:sz w:val="20"/>
          <w:szCs w:val="20"/>
        </w:rPr>
        <w:t xml:space="preserve"> </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A97916">
        <w:rPr>
          <w:rFonts w:ascii="Tahoma" w:hAnsi="Tahoma" w:cs="Tahoma"/>
          <w:i/>
          <w:iCs/>
          <w:sz w:val="20"/>
          <w:szCs w:val="20"/>
        </w:rPr>
        <w:t xml:space="preserve">Stavebný objekt </w:t>
      </w:r>
      <w:r w:rsidRPr="00F6096A">
        <w:rPr>
          <w:rFonts w:ascii="Tahoma" w:hAnsi="Tahoma" w:cs="Tahoma"/>
          <w:i/>
          <w:iCs/>
          <w:sz w:val="20"/>
          <w:szCs w:val="20"/>
        </w:rPr>
        <w:t xml:space="preserve">: SO-12 REKULTIVÁCIA SKLÁDKY ODPADOV </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3057BC">
        <w:rPr>
          <w:rFonts w:ascii="Tahoma" w:hAnsi="Tahoma" w:cs="Tahoma"/>
          <w:i/>
          <w:iCs/>
          <w:sz w:val="20"/>
          <w:szCs w:val="20"/>
        </w:rPr>
        <w:t>Č</w:t>
      </w:r>
      <w:r>
        <w:rPr>
          <w:rFonts w:ascii="Tahoma" w:hAnsi="Tahoma" w:cs="Tahoma"/>
          <w:i/>
          <w:iCs/>
          <w:sz w:val="20"/>
          <w:szCs w:val="20"/>
        </w:rPr>
        <w:t>asť</w:t>
      </w:r>
      <w:r w:rsidRPr="003057BC">
        <w:rPr>
          <w:rFonts w:ascii="Tahoma" w:hAnsi="Tahoma" w:cs="Tahoma"/>
          <w:i/>
          <w:iCs/>
          <w:sz w:val="20"/>
          <w:szCs w:val="20"/>
        </w:rPr>
        <w:t xml:space="preserve">: </w:t>
      </w:r>
      <w:r w:rsidRPr="00F6096A">
        <w:rPr>
          <w:rFonts w:ascii="Tahoma" w:hAnsi="Tahoma" w:cs="Tahoma"/>
          <w:i/>
          <w:iCs/>
          <w:sz w:val="20"/>
          <w:szCs w:val="20"/>
        </w:rPr>
        <w:t>1. ETAPA</w:t>
      </w:r>
    </w:p>
    <w:p w:rsidR="006A0400" w:rsidRPr="00BD5F1F" w:rsidRDefault="00F6096A" w:rsidP="00F6096A">
      <w:pPr>
        <w:pStyle w:val="ListParagraph"/>
        <w:widowControl/>
        <w:suppressAutoHyphens w:val="0"/>
        <w:autoSpaceDN/>
        <w:ind w:left="1069"/>
        <w:contextualSpacing/>
        <w:jc w:val="both"/>
        <w:rPr>
          <w:rFonts w:ascii="Tahoma" w:hAnsi="Tahoma" w:cs="Tahoma"/>
          <w:i/>
          <w:iCs/>
          <w:sz w:val="20"/>
          <w:szCs w:val="20"/>
        </w:rPr>
      </w:pPr>
      <w:r>
        <w:rPr>
          <w:rFonts w:ascii="Tahoma" w:hAnsi="Tahoma" w:cs="Tahoma"/>
          <w:i/>
          <w:iCs/>
          <w:sz w:val="20"/>
          <w:szCs w:val="20"/>
        </w:rPr>
        <w:t>D</w:t>
      </w:r>
      <w:r w:rsidR="006A0400" w:rsidRPr="00BD5F1F">
        <w:rPr>
          <w:rFonts w:ascii="Tahoma" w:hAnsi="Tahoma" w:cs="Tahoma"/>
          <w:i/>
          <w:iCs/>
          <w:sz w:val="20"/>
          <w:szCs w:val="20"/>
        </w:rPr>
        <w:t xml:space="preserve">okumentácia: </w:t>
      </w:r>
      <w:r w:rsidR="006A0400" w:rsidRPr="00F6096A">
        <w:rPr>
          <w:rFonts w:ascii="Tahoma" w:hAnsi="Tahoma" w:cs="Tahoma"/>
          <w:i/>
          <w:iCs/>
          <w:sz w:val="20"/>
          <w:szCs w:val="20"/>
        </w:rPr>
        <w:t>Doplnok č.1 - Aktualizácia k 22.10.2014</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3057BC">
        <w:rPr>
          <w:rFonts w:ascii="Tahoma" w:hAnsi="Tahoma" w:cs="Tahoma"/>
          <w:i/>
          <w:iCs/>
          <w:sz w:val="20"/>
          <w:szCs w:val="20"/>
        </w:rPr>
        <w:t xml:space="preserve">Stupeň : </w:t>
      </w:r>
      <w:r w:rsidRPr="00F6096A">
        <w:rPr>
          <w:rFonts w:ascii="Tahoma" w:hAnsi="Tahoma" w:cs="Tahoma"/>
          <w:i/>
          <w:iCs/>
          <w:sz w:val="20"/>
          <w:szCs w:val="20"/>
        </w:rPr>
        <w:t>Dokumentácia pre stavebné povolenie</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3057BC">
        <w:rPr>
          <w:rFonts w:ascii="Tahoma" w:hAnsi="Tahoma" w:cs="Tahoma"/>
          <w:i/>
          <w:iCs/>
          <w:sz w:val="20"/>
          <w:szCs w:val="20"/>
        </w:rPr>
        <w:t xml:space="preserve">Arch. č.: </w:t>
      </w:r>
      <w:r w:rsidRPr="00F6096A">
        <w:rPr>
          <w:rFonts w:ascii="Tahoma" w:hAnsi="Tahoma" w:cs="Tahoma"/>
          <w:i/>
          <w:iCs/>
          <w:sz w:val="20"/>
          <w:szCs w:val="20"/>
        </w:rPr>
        <w:t>31 - DSR – 2014 1</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A97916">
        <w:rPr>
          <w:rFonts w:ascii="Tahoma" w:hAnsi="Tahoma" w:cs="Tahoma"/>
          <w:i/>
          <w:iCs/>
          <w:sz w:val="20"/>
          <w:szCs w:val="20"/>
        </w:rPr>
        <w:t xml:space="preserve">Vypracoval: </w:t>
      </w:r>
      <w:r w:rsidRPr="00F6096A">
        <w:rPr>
          <w:rFonts w:ascii="Tahoma" w:hAnsi="Tahoma" w:cs="Tahoma"/>
          <w:i/>
          <w:iCs/>
          <w:sz w:val="20"/>
          <w:szCs w:val="20"/>
        </w:rPr>
        <w:t xml:space="preserve">DEPONIA SYSTEM s.r.o., </w:t>
      </w:r>
      <w:proofErr w:type="spellStart"/>
      <w:r w:rsidRPr="00F6096A">
        <w:rPr>
          <w:rFonts w:ascii="Tahoma" w:hAnsi="Tahoma" w:cs="Tahoma"/>
          <w:i/>
          <w:iCs/>
          <w:sz w:val="20"/>
          <w:szCs w:val="20"/>
        </w:rPr>
        <w:t>Holíčska</w:t>
      </w:r>
      <w:proofErr w:type="spellEnd"/>
      <w:r w:rsidRPr="00F6096A">
        <w:rPr>
          <w:rFonts w:ascii="Tahoma" w:hAnsi="Tahoma" w:cs="Tahoma"/>
          <w:i/>
          <w:iCs/>
          <w:sz w:val="20"/>
          <w:szCs w:val="20"/>
        </w:rPr>
        <w:t xml:space="preserve"> 13, 851 05 Bratislava</w:t>
      </w:r>
    </w:p>
    <w:p w:rsidR="006A0400" w:rsidRDefault="006A0400" w:rsidP="00F6096A">
      <w:pPr>
        <w:pStyle w:val="Default"/>
        <w:ind w:left="709"/>
      </w:pPr>
    </w:p>
    <w:p w:rsidR="006A0400" w:rsidRPr="003B62FA" w:rsidRDefault="006A0400" w:rsidP="00F6096A">
      <w:pPr>
        <w:pStyle w:val="ListParagraph"/>
        <w:widowControl/>
        <w:numPr>
          <w:ilvl w:val="0"/>
          <w:numId w:val="6"/>
        </w:numPr>
        <w:suppressAutoHyphens w:val="0"/>
        <w:autoSpaceDN/>
        <w:contextualSpacing/>
        <w:jc w:val="both"/>
        <w:rPr>
          <w:rFonts w:ascii="Tahoma" w:hAnsi="Tahoma" w:cs="Tahoma"/>
          <w:b/>
          <w:i/>
          <w:iCs/>
          <w:sz w:val="20"/>
          <w:szCs w:val="20"/>
        </w:rPr>
      </w:pPr>
      <w:r w:rsidRPr="00BD5F1F">
        <w:rPr>
          <w:rFonts w:ascii="Tahoma" w:hAnsi="Tahoma" w:cs="Tahoma"/>
          <w:i/>
          <w:iCs/>
          <w:sz w:val="20"/>
          <w:szCs w:val="20"/>
        </w:rPr>
        <w:t xml:space="preserve">Názov stavby: </w:t>
      </w:r>
      <w:r w:rsidRPr="00F6096A">
        <w:rPr>
          <w:rFonts w:ascii="Tahoma" w:hAnsi="Tahoma" w:cs="Tahoma"/>
          <w:i/>
          <w:iCs/>
          <w:sz w:val="20"/>
          <w:szCs w:val="20"/>
        </w:rPr>
        <w:t xml:space="preserve">STUPAVA - ŽABÁREŇ SKLÁDKA ODPADOV, </w:t>
      </w:r>
      <w:r w:rsidRPr="003B62FA">
        <w:rPr>
          <w:rFonts w:ascii="Tahoma" w:hAnsi="Tahoma" w:cs="Tahoma"/>
          <w:b/>
          <w:i/>
          <w:iCs/>
          <w:sz w:val="20"/>
          <w:szCs w:val="20"/>
        </w:rPr>
        <w:t>jún 2016</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BD5F1F">
        <w:rPr>
          <w:rFonts w:ascii="Tahoma" w:hAnsi="Tahoma" w:cs="Tahoma"/>
          <w:i/>
          <w:iCs/>
          <w:sz w:val="20"/>
          <w:szCs w:val="20"/>
        </w:rPr>
        <w:t xml:space="preserve">Stavebný objekt : </w:t>
      </w:r>
      <w:r w:rsidRPr="00F6096A">
        <w:rPr>
          <w:rFonts w:ascii="Tahoma" w:hAnsi="Tahoma" w:cs="Tahoma"/>
          <w:i/>
          <w:iCs/>
          <w:sz w:val="20"/>
          <w:szCs w:val="20"/>
        </w:rPr>
        <w:t xml:space="preserve">SO-12 REKULTIVÁCIA SKLÁDKY ODPADOV </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BD5F1F">
        <w:rPr>
          <w:rFonts w:ascii="Tahoma" w:hAnsi="Tahoma" w:cs="Tahoma"/>
          <w:i/>
          <w:iCs/>
          <w:sz w:val="20"/>
          <w:szCs w:val="20"/>
        </w:rPr>
        <w:lastRenderedPageBreak/>
        <w:t xml:space="preserve">Časť : </w:t>
      </w:r>
      <w:r w:rsidRPr="00F6096A">
        <w:rPr>
          <w:rFonts w:ascii="Tahoma" w:hAnsi="Tahoma" w:cs="Tahoma"/>
          <w:i/>
          <w:iCs/>
          <w:sz w:val="20"/>
          <w:szCs w:val="20"/>
        </w:rPr>
        <w:t xml:space="preserve">1. ETAPA </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BD5F1F">
        <w:rPr>
          <w:rFonts w:ascii="Tahoma" w:hAnsi="Tahoma" w:cs="Tahoma"/>
          <w:i/>
          <w:iCs/>
          <w:sz w:val="20"/>
          <w:szCs w:val="20"/>
        </w:rPr>
        <w:t xml:space="preserve">Dokumentácia: </w:t>
      </w:r>
      <w:r w:rsidRPr="00F6096A">
        <w:rPr>
          <w:rFonts w:ascii="Tahoma" w:hAnsi="Tahoma" w:cs="Tahoma"/>
          <w:i/>
          <w:iCs/>
          <w:sz w:val="20"/>
          <w:szCs w:val="20"/>
        </w:rPr>
        <w:t xml:space="preserve">DOPLNOK č.2 AKTUALIZÁCIA 06. 2016 </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BD5F1F">
        <w:rPr>
          <w:rFonts w:ascii="Tahoma" w:hAnsi="Tahoma" w:cs="Tahoma"/>
          <w:i/>
          <w:iCs/>
          <w:sz w:val="20"/>
          <w:szCs w:val="20"/>
        </w:rPr>
        <w:t xml:space="preserve">Stupeň : </w:t>
      </w:r>
      <w:r w:rsidRPr="00F6096A">
        <w:rPr>
          <w:rFonts w:ascii="Tahoma" w:hAnsi="Tahoma" w:cs="Tahoma"/>
          <w:i/>
          <w:iCs/>
          <w:sz w:val="20"/>
          <w:szCs w:val="20"/>
        </w:rPr>
        <w:t>Projektová dokumentácia pre stavebné povolenie</w:t>
      </w:r>
    </w:p>
    <w:p w:rsidR="006A0400" w:rsidRPr="00F6096A" w:rsidRDefault="006A0400" w:rsidP="00F6096A">
      <w:pPr>
        <w:pStyle w:val="ListParagraph"/>
        <w:widowControl/>
        <w:suppressAutoHyphens w:val="0"/>
        <w:autoSpaceDN/>
        <w:ind w:left="1069"/>
        <w:contextualSpacing/>
        <w:jc w:val="both"/>
        <w:rPr>
          <w:rFonts w:ascii="Tahoma" w:hAnsi="Tahoma" w:cs="Tahoma"/>
          <w:i/>
          <w:iCs/>
          <w:sz w:val="20"/>
          <w:szCs w:val="20"/>
        </w:rPr>
      </w:pPr>
      <w:r w:rsidRPr="00BD5F1F">
        <w:rPr>
          <w:rFonts w:ascii="Tahoma" w:hAnsi="Tahoma" w:cs="Tahoma"/>
          <w:i/>
          <w:iCs/>
          <w:sz w:val="20"/>
          <w:szCs w:val="20"/>
        </w:rPr>
        <w:t xml:space="preserve">Archívne číslo : </w:t>
      </w:r>
      <w:r w:rsidRPr="00F6096A">
        <w:rPr>
          <w:rFonts w:ascii="Tahoma" w:hAnsi="Tahoma" w:cs="Tahoma"/>
          <w:i/>
          <w:iCs/>
          <w:sz w:val="20"/>
          <w:szCs w:val="20"/>
        </w:rPr>
        <w:t>31 - DSR – 2014/D2 1</w:t>
      </w:r>
    </w:p>
    <w:p w:rsidR="006A0400" w:rsidRDefault="006A0400" w:rsidP="00F6096A">
      <w:pPr>
        <w:pStyle w:val="ListParagraph"/>
        <w:widowControl/>
        <w:suppressAutoHyphens w:val="0"/>
        <w:autoSpaceDN/>
        <w:ind w:left="1069"/>
        <w:contextualSpacing/>
        <w:jc w:val="both"/>
        <w:rPr>
          <w:rFonts w:ascii="Tahoma" w:hAnsi="Tahoma" w:cs="Tahoma"/>
          <w:i/>
          <w:iCs/>
          <w:sz w:val="20"/>
          <w:szCs w:val="20"/>
        </w:rPr>
      </w:pPr>
      <w:r w:rsidRPr="00A97916">
        <w:rPr>
          <w:rFonts w:ascii="Tahoma" w:hAnsi="Tahoma" w:cs="Tahoma"/>
          <w:i/>
          <w:iCs/>
          <w:sz w:val="20"/>
          <w:szCs w:val="20"/>
        </w:rPr>
        <w:t xml:space="preserve">Vypracoval: </w:t>
      </w:r>
      <w:r w:rsidRPr="00F6096A">
        <w:rPr>
          <w:rFonts w:ascii="Tahoma" w:hAnsi="Tahoma" w:cs="Tahoma"/>
          <w:i/>
          <w:iCs/>
          <w:sz w:val="20"/>
          <w:szCs w:val="20"/>
        </w:rPr>
        <w:t xml:space="preserve">DEPONIA SYSTEM s.r.o., </w:t>
      </w:r>
      <w:proofErr w:type="spellStart"/>
      <w:r w:rsidRPr="00F6096A">
        <w:rPr>
          <w:rFonts w:ascii="Tahoma" w:hAnsi="Tahoma" w:cs="Tahoma"/>
          <w:i/>
          <w:iCs/>
          <w:sz w:val="20"/>
          <w:szCs w:val="20"/>
        </w:rPr>
        <w:t>Holíčska</w:t>
      </w:r>
      <w:proofErr w:type="spellEnd"/>
      <w:r w:rsidRPr="00F6096A">
        <w:rPr>
          <w:rFonts w:ascii="Tahoma" w:hAnsi="Tahoma" w:cs="Tahoma"/>
          <w:i/>
          <w:iCs/>
          <w:sz w:val="20"/>
          <w:szCs w:val="20"/>
        </w:rPr>
        <w:t xml:space="preserve"> 13, 851 05 Bratislava</w:t>
      </w:r>
    </w:p>
    <w:p w:rsidR="00F6096A" w:rsidRPr="00F6096A" w:rsidRDefault="00F6096A" w:rsidP="00F6096A">
      <w:pPr>
        <w:pStyle w:val="ListParagraph"/>
        <w:widowControl/>
        <w:suppressAutoHyphens w:val="0"/>
        <w:autoSpaceDN/>
        <w:ind w:left="1069"/>
        <w:contextualSpacing/>
        <w:jc w:val="both"/>
        <w:rPr>
          <w:rFonts w:ascii="Tahoma" w:hAnsi="Tahoma" w:cs="Tahoma"/>
          <w:i/>
          <w:iCs/>
          <w:sz w:val="20"/>
          <w:szCs w:val="20"/>
        </w:rPr>
      </w:pPr>
    </w:p>
    <w:p w:rsidR="006A0400" w:rsidRPr="00932FBA" w:rsidRDefault="00F6096A" w:rsidP="006A0400">
      <w:pPr>
        <w:pStyle w:val="ListParagraph"/>
        <w:numPr>
          <w:ilvl w:val="0"/>
          <w:numId w:val="5"/>
        </w:numPr>
        <w:jc w:val="both"/>
        <w:rPr>
          <w:rFonts w:asciiTheme="minorHAnsi" w:eastAsiaTheme="minorHAnsi" w:hAnsiTheme="minorHAnsi" w:cstheme="minorBidi"/>
          <w:color w:val="auto"/>
          <w:sz w:val="22"/>
          <w:szCs w:val="22"/>
        </w:rPr>
      </w:pPr>
      <w:r w:rsidRPr="00932FBA">
        <w:rPr>
          <w:rFonts w:asciiTheme="minorHAnsi" w:eastAsiaTheme="minorHAnsi" w:hAnsiTheme="minorHAnsi" w:cstheme="minorBidi"/>
          <w:color w:val="auto"/>
          <w:sz w:val="22"/>
          <w:szCs w:val="22"/>
        </w:rPr>
        <w:t>Rozpočty stavby k projektovej dokumentácii a faktúry za vykonané práce s prílohami</w:t>
      </w:r>
    </w:p>
    <w:p w:rsidR="00F6096A" w:rsidRPr="00932FBA" w:rsidRDefault="00F6096A" w:rsidP="006A0400">
      <w:pPr>
        <w:pStyle w:val="ListParagraph"/>
        <w:numPr>
          <w:ilvl w:val="0"/>
          <w:numId w:val="5"/>
        </w:numPr>
        <w:jc w:val="both"/>
        <w:rPr>
          <w:rFonts w:asciiTheme="minorHAnsi" w:eastAsiaTheme="minorHAnsi" w:hAnsiTheme="minorHAnsi" w:cstheme="minorBidi"/>
          <w:color w:val="auto"/>
          <w:sz w:val="22"/>
          <w:szCs w:val="22"/>
        </w:rPr>
      </w:pPr>
      <w:r w:rsidRPr="00932FBA">
        <w:rPr>
          <w:rFonts w:asciiTheme="minorHAnsi" w:eastAsiaTheme="minorHAnsi" w:hAnsiTheme="minorHAnsi" w:cstheme="minorBidi"/>
          <w:color w:val="auto"/>
          <w:sz w:val="22"/>
          <w:szCs w:val="22"/>
        </w:rPr>
        <w:t>Zmluva o dielo so všetkými dodatkami</w:t>
      </w:r>
    </w:p>
    <w:p w:rsidR="00F6096A" w:rsidRPr="00932FBA" w:rsidRDefault="00F6096A" w:rsidP="006A0400">
      <w:pPr>
        <w:pStyle w:val="ListParagraph"/>
        <w:numPr>
          <w:ilvl w:val="0"/>
          <w:numId w:val="5"/>
        </w:numPr>
        <w:jc w:val="both"/>
        <w:rPr>
          <w:rFonts w:asciiTheme="minorHAnsi" w:eastAsiaTheme="minorHAnsi" w:hAnsiTheme="minorHAnsi" w:cstheme="minorBidi"/>
          <w:color w:val="auto"/>
          <w:sz w:val="22"/>
          <w:szCs w:val="22"/>
        </w:rPr>
      </w:pPr>
      <w:r w:rsidRPr="00932FBA">
        <w:rPr>
          <w:rFonts w:asciiTheme="minorHAnsi" w:eastAsiaTheme="minorHAnsi" w:hAnsiTheme="minorHAnsi" w:cstheme="minorBidi"/>
          <w:color w:val="auto"/>
          <w:sz w:val="22"/>
          <w:szCs w:val="22"/>
        </w:rPr>
        <w:t>Stavebný denník</w:t>
      </w:r>
    </w:p>
    <w:p w:rsidR="00CF2604" w:rsidRPr="00932FBA" w:rsidRDefault="00F6096A" w:rsidP="00F6096A">
      <w:pPr>
        <w:pStyle w:val="ListParagraph"/>
        <w:numPr>
          <w:ilvl w:val="0"/>
          <w:numId w:val="5"/>
        </w:numPr>
        <w:jc w:val="both"/>
        <w:rPr>
          <w:rFonts w:asciiTheme="minorHAnsi" w:eastAsiaTheme="minorHAnsi" w:hAnsiTheme="minorHAnsi" w:cstheme="minorBidi"/>
          <w:color w:val="auto"/>
          <w:sz w:val="22"/>
          <w:szCs w:val="22"/>
        </w:rPr>
      </w:pPr>
      <w:r w:rsidRPr="00932FBA">
        <w:rPr>
          <w:rFonts w:asciiTheme="minorHAnsi" w:eastAsiaTheme="minorHAnsi" w:hAnsiTheme="minorHAnsi" w:cstheme="minorBidi"/>
          <w:color w:val="auto"/>
          <w:sz w:val="22"/>
          <w:szCs w:val="22"/>
        </w:rPr>
        <w:t>Správa o posúdení stability</w:t>
      </w:r>
    </w:p>
    <w:p w:rsidR="00F6096A" w:rsidRPr="00932FBA" w:rsidRDefault="00F6096A" w:rsidP="00F6096A">
      <w:pPr>
        <w:pStyle w:val="ListParagraph"/>
        <w:numPr>
          <w:ilvl w:val="0"/>
          <w:numId w:val="5"/>
        </w:numPr>
        <w:jc w:val="both"/>
        <w:rPr>
          <w:rFonts w:asciiTheme="minorHAnsi" w:eastAsiaTheme="minorHAnsi" w:hAnsiTheme="minorHAnsi" w:cstheme="minorBidi"/>
          <w:color w:val="auto"/>
          <w:sz w:val="22"/>
          <w:szCs w:val="22"/>
        </w:rPr>
      </w:pPr>
      <w:r w:rsidRPr="00932FBA">
        <w:rPr>
          <w:rFonts w:asciiTheme="minorHAnsi" w:eastAsiaTheme="minorHAnsi" w:hAnsiTheme="minorHAnsi" w:cstheme="minorBidi"/>
          <w:color w:val="auto"/>
          <w:sz w:val="22"/>
          <w:szCs w:val="22"/>
        </w:rPr>
        <w:t>Monitoring vôd na skládke TKO</w:t>
      </w:r>
    </w:p>
    <w:p w:rsidR="00F6096A" w:rsidRDefault="00F6096A" w:rsidP="00F6096A">
      <w:pPr>
        <w:pStyle w:val="ListParagraph"/>
        <w:jc w:val="both"/>
        <w:rPr>
          <w:rFonts w:ascii="Tahoma" w:hAnsi="Tahoma" w:cs="Tahoma"/>
          <w:sz w:val="20"/>
          <w:szCs w:val="20"/>
        </w:rPr>
      </w:pPr>
    </w:p>
    <w:p w:rsidR="00F6096A" w:rsidRPr="00F6096A" w:rsidRDefault="00F6096A" w:rsidP="00F6096A">
      <w:pPr>
        <w:pStyle w:val="ListParagraph"/>
        <w:jc w:val="both"/>
        <w:rPr>
          <w:rFonts w:ascii="Tahoma" w:hAnsi="Tahoma" w:cs="Tahoma"/>
          <w:sz w:val="20"/>
          <w:szCs w:val="20"/>
        </w:rPr>
      </w:pPr>
    </w:p>
    <w:p w:rsidR="00603199" w:rsidRDefault="00603199" w:rsidP="00603199">
      <w:pPr>
        <w:ind w:left="360"/>
      </w:pPr>
      <w:r>
        <w:t xml:space="preserve"> </w:t>
      </w:r>
    </w:p>
    <w:p w:rsidR="002F4C50" w:rsidRDefault="002F4C50" w:rsidP="00603199">
      <w:pPr>
        <w:ind w:left="360"/>
      </w:pPr>
    </w:p>
    <w:p w:rsidR="002F4C50" w:rsidRDefault="002F4C50" w:rsidP="00603199">
      <w:pPr>
        <w:ind w:left="360"/>
      </w:pPr>
    </w:p>
    <w:p w:rsidR="002F4C50" w:rsidRDefault="002F4C50" w:rsidP="00603199">
      <w:pPr>
        <w:ind w:left="360"/>
      </w:pPr>
    </w:p>
    <w:p w:rsidR="002F4C50" w:rsidRDefault="002F4C50" w:rsidP="004B4A51"/>
    <w:p w:rsidR="00932FBA" w:rsidRDefault="00932FBA" w:rsidP="004B4A51"/>
    <w:p w:rsidR="00932FBA" w:rsidRDefault="00932FBA" w:rsidP="004B4A51"/>
    <w:p w:rsidR="00932FBA" w:rsidRDefault="00932FBA" w:rsidP="004B4A51"/>
    <w:p w:rsidR="00FA3732" w:rsidRDefault="00FA3732" w:rsidP="004B4A51"/>
    <w:p w:rsidR="00FA3732" w:rsidRDefault="00FA3732" w:rsidP="004B4A51"/>
    <w:p w:rsidR="00FA3732" w:rsidRDefault="00FA3732" w:rsidP="004B4A51"/>
    <w:p w:rsidR="00FA3732" w:rsidRDefault="00FA3732" w:rsidP="004B4A51"/>
    <w:p w:rsidR="00FA3732" w:rsidRDefault="00FA3732" w:rsidP="004B4A51"/>
    <w:p w:rsidR="00FA3732" w:rsidRDefault="00FA3732" w:rsidP="004B4A51"/>
    <w:p w:rsidR="00FA3732" w:rsidRDefault="00FA3732" w:rsidP="004B4A51"/>
    <w:p w:rsidR="00FA3732" w:rsidRDefault="00FA3732" w:rsidP="004B4A51"/>
    <w:p w:rsidR="00FA3732" w:rsidRDefault="00FA3732" w:rsidP="004B4A51"/>
    <w:p w:rsidR="00FA3732" w:rsidRDefault="00FA3732" w:rsidP="004B4A51"/>
    <w:p w:rsidR="00FA3732" w:rsidRDefault="00FA3732" w:rsidP="004B4A51"/>
    <w:p w:rsidR="00932FBA" w:rsidRDefault="00932FBA" w:rsidP="004B4A51"/>
    <w:p w:rsidR="00932FBA" w:rsidRDefault="00932FBA" w:rsidP="004B4A51"/>
    <w:p w:rsidR="00932FBA" w:rsidRDefault="00932FBA" w:rsidP="004B4A51"/>
    <w:p w:rsidR="002F4C50" w:rsidRDefault="002F4C50" w:rsidP="003C6F20">
      <w:pPr>
        <w:pStyle w:val="Heading1"/>
        <w:numPr>
          <w:ilvl w:val="0"/>
          <w:numId w:val="18"/>
        </w:numPr>
      </w:pPr>
      <w:bookmarkStart w:id="3" w:name="_Toc481741346"/>
      <w:r>
        <w:lastRenderedPageBreak/>
        <w:t>Popis stavu</w:t>
      </w:r>
      <w:bookmarkEnd w:id="3"/>
    </w:p>
    <w:p w:rsidR="00D57DD0" w:rsidRDefault="00D57DD0" w:rsidP="00D57DD0"/>
    <w:p w:rsidR="00D57DD0" w:rsidRDefault="00373B02" w:rsidP="00D57DD0">
      <w:pPr>
        <w:pStyle w:val="Heading2"/>
      </w:pPr>
      <w:bookmarkStart w:id="4" w:name="_Toc481741347"/>
      <w:r>
        <w:t>3</w:t>
      </w:r>
      <w:r w:rsidR="00D57DD0">
        <w:t xml:space="preserve">.1 </w:t>
      </w:r>
      <w:r w:rsidR="00D57DD0" w:rsidRPr="0052643C">
        <w:t>S</w:t>
      </w:r>
      <w:r>
        <w:t xml:space="preserve">tručný obsah existujúcich projektových dokumentácií uzavretia a rekultivácie skládky odpadov Stupava </w:t>
      </w:r>
      <w:r w:rsidRPr="005C312D">
        <w:t xml:space="preserve">- </w:t>
      </w:r>
      <w:r>
        <w:t>Žabáreň</w:t>
      </w:r>
      <w:bookmarkEnd w:id="4"/>
      <w:r>
        <w:t xml:space="preserve"> </w:t>
      </w:r>
    </w:p>
    <w:p w:rsidR="006A0B21" w:rsidRPr="006A0B21" w:rsidRDefault="00373B02" w:rsidP="006A0B21">
      <w:pPr>
        <w:pStyle w:val="Heading3"/>
      </w:pPr>
      <w:bookmarkStart w:id="5" w:name="_Toc481741348"/>
      <w:r>
        <w:t>3</w:t>
      </w:r>
      <w:r w:rsidR="006A0B21">
        <w:t xml:space="preserve">.1.1 </w:t>
      </w:r>
      <w:r w:rsidR="006A0B21" w:rsidRPr="00B10021">
        <w:t>Stupava - Riadená skládka TKO</w:t>
      </w:r>
      <w:bookmarkEnd w:id="5"/>
    </w:p>
    <w:p w:rsidR="00D57DD0" w:rsidRPr="00BA01CC" w:rsidRDefault="00D57DD0" w:rsidP="00D57DD0">
      <w:pPr>
        <w:jc w:val="both"/>
        <w:rPr>
          <w:rFonts w:ascii="Tahoma" w:hAnsi="Tahoma" w:cs="Tahoma"/>
          <w:b/>
          <w:sz w:val="20"/>
          <w:szCs w:val="20"/>
        </w:rPr>
      </w:pPr>
    </w:p>
    <w:p w:rsidR="00D57DD0" w:rsidRPr="00D57DD0" w:rsidRDefault="00D57DD0" w:rsidP="00D57DD0">
      <w:pPr>
        <w:jc w:val="both"/>
        <w:rPr>
          <w:rFonts w:ascii="Tahoma" w:hAnsi="Tahoma" w:cs="Tahoma"/>
          <w:sz w:val="20"/>
          <w:szCs w:val="20"/>
        </w:rPr>
      </w:pPr>
      <w:r>
        <w:rPr>
          <w:rFonts w:ascii="Tahoma" w:hAnsi="Tahoma" w:cs="Tahoma"/>
          <w:sz w:val="20"/>
          <w:szCs w:val="20"/>
        </w:rPr>
        <w:t xml:space="preserve"> </w:t>
      </w:r>
      <w:r w:rsidRPr="00B10021">
        <w:rPr>
          <w:rFonts w:ascii="Tahoma" w:hAnsi="Tahoma" w:cs="Tahoma"/>
          <w:b/>
          <w:caps/>
          <w:sz w:val="20"/>
          <w:szCs w:val="20"/>
          <w:u w:val="single"/>
        </w:rPr>
        <w:t>Stupava - Riadená skládka</w:t>
      </w:r>
      <w:r w:rsidRPr="00B10021">
        <w:rPr>
          <w:rFonts w:ascii="Tahoma" w:hAnsi="Tahoma" w:cs="Tahoma"/>
          <w:b/>
          <w:sz w:val="20"/>
          <w:szCs w:val="20"/>
          <w:u w:val="single"/>
        </w:rPr>
        <w:t xml:space="preserve"> TKO</w:t>
      </w:r>
      <w:r>
        <w:rPr>
          <w:rFonts w:ascii="Tahoma" w:hAnsi="Tahoma" w:cs="Tahoma"/>
          <w:sz w:val="20"/>
          <w:szCs w:val="20"/>
        </w:rPr>
        <w:t xml:space="preserve"> (september 2009) – riešenie uzavretia a rekultivácie bolo navrhnuté v súlade s § 34 vyhlášky MŽP SR č. 283/2001 </w:t>
      </w:r>
      <w:proofErr w:type="spellStart"/>
      <w:r>
        <w:rPr>
          <w:rFonts w:ascii="Tahoma" w:hAnsi="Tahoma" w:cs="Tahoma"/>
          <w:sz w:val="20"/>
          <w:szCs w:val="20"/>
        </w:rPr>
        <w:t>Z.z</w:t>
      </w:r>
      <w:proofErr w:type="spellEnd"/>
      <w:r>
        <w:rPr>
          <w:rFonts w:ascii="Tahoma" w:hAnsi="Tahoma" w:cs="Tahoma"/>
          <w:sz w:val="20"/>
          <w:szCs w:val="20"/>
        </w:rPr>
        <w:t xml:space="preserve">. (Postup uzatvárania skládky odpadov a následná starostlivosť o skládku odpadov). </w:t>
      </w:r>
    </w:p>
    <w:p w:rsidR="00D57DD0" w:rsidRPr="00D57DD0" w:rsidRDefault="00D57DD0" w:rsidP="00D57DD0">
      <w:pPr>
        <w:ind w:firstLine="426"/>
        <w:jc w:val="both"/>
        <w:rPr>
          <w:rFonts w:ascii="Tahoma" w:hAnsi="Tahoma" w:cs="Tahoma"/>
          <w:sz w:val="20"/>
          <w:szCs w:val="20"/>
        </w:rPr>
      </w:pPr>
      <w:r>
        <w:rPr>
          <w:rFonts w:ascii="Tahoma" w:hAnsi="Tahoma" w:cs="Tahoma"/>
          <w:sz w:val="20"/>
          <w:szCs w:val="20"/>
        </w:rPr>
        <w:t>Použité podklady k vypracovaniu PD boli:</w:t>
      </w:r>
    </w:p>
    <w:p w:rsidR="00D57DD0" w:rsidRDefault="00D57DD0" w:rsidP="00D57DD0">
      <w:pPr>
        <w:pStyle w:val="ListParagraph"/>
        <w:widowControl/>
        <w:numPr>
          <w:ilvl w:val="0"/>
          <w:numId w:val="7"/>
        </w:numPr>
        <w:suppressAutoHyphens w:val="0"/>
        <w:autoSpaceDN/>
        <w:contextualSpacing/>
        <w:jc w:val="both"/>
        <w:rPr>
          <w:rFonts w:ascii="Tahoma" w:hAnsi="Tahoma" w:cs="Tahoma"/>
          <w:sz w:val="20"/>
          <w:szCs w:val="20"/>
        </w:rPr>
      </w:pPr>
      <w:r w:rsidRPr="00815D65">
        <w:rPr>
          <w:rFonts w:ascii="Tahoma" w:hAnsi="Tahoma" w:cs="Tahoma"/>
          <w:caps/>
          <w:sz w:val="20"/>
          <w:szCs w:val="20"/>
        </w:rPr>
        <w:t>Stupava - Riadená skládka</w:t>
      </w:r>
      <w:r>
        <w:rPr>
          <w:rFonts w:ascii="Tahoma" w:hAnsi="Tahoma" w:cs="Tahoma"/>
          <w:sz w:val="20"/>
          <w:szCs w:val="20"/>
        </w:rPr>
        <w:t xml:space="preserve"> TKO, SO-12 Rekultivácia skládky odpadov, projekt stavby </w:t>
      </w:r>
    </w:p>
    <w:p w:rsidR="00D57DD0" w:rsidRDefault="00D57DD0" w:rsidP="00D57DD0">
      <w:pPr>
        <w:pStyle w:val="ListParagraph"/>
        <w:ind w:left="765"/>
        <w:jc w:val="both"/>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Deponia</w:t>
      </w:r>
      <w:proofErr w:type="spellEnd"/>
      <w:r>
        <w:rPr>
          <w:rFonts w:ascii="Tahoma" w:hAnsi="Tahoma" w:cs="Tahoma"/>
          <w:sz w:val="20"/>
          <w:szCs w:val="20"/>
        </w:rPr>
        <w:t xml:space="preserve"> </w:t>
      </w:r>
      <w:proofErr w:type="spellStart"/>
      <w:r>
        <w:rPr>
          <w:rFonts w:ascii="Tahoma" w:hAnsi="Tahoma" w:cs="Tahoma"/>
          <w:sz w:val="20"/>
          <w:szCs w:val="20"/>
        </w:rPr>
        <w:t>System</w:t>
      </w:r>
      <w:proofErr w:type="spellEnd"/>
      <w:r>
        <w:rPr>
          <w:rFonts w:ascii="Tahoma" w:hAnsi="Tahoma" w:cs="Tahoma"/>
          <w:sz w:val="20"/>
          <w:szCs w:val="20"/>
        </w:rPr>
        <w:t xml:space="preserve"> s.r.o., Bratislava, 07.2001)</w:t>
      </w:r>
    </w:p>
    <w:p w:rsidR="00D57DD0" w:rsidRDefault="00D57DD0" w:rsidP="00D57DD0">
      <w:pPr>
        <w:pStyle w:val="ListParagraph"/>
        <w:widowControl/>
        <w:numPr>
          <w:ilvl w:val="0"/>
          <w:numId w:val="7"/>
        </w:numPr>
        <w:suppressAutoHyphens w:val="0"/>
        <w:autoSpaceDN/>
        <w:contextualSpacing/>
        <w:jc w:val="both"/>
        <w:rPr>
          <w:rFonts w:ascii="Tahoma" w:hAnsi="Tahoma" w:cs="Tahoma"/>
          <w:sz w:val="20"/>
          <w:szCs w:val="20"/>
        </w:rPr>
      </w:pPr>
      <w:r>
        <w:rPr>
          <w:rFonts w:ascii="Tahoma" w:hAnsi="Tahoma" w:cs="Tahoma"/>
          <w:sz w:val="20"/>
          <w:szCs w:val="20"/>
        </w:rPr>
        <w:t xml:space="preserve">Stupava – </w:t>
      </w:r>
      <w:proofErr w:type="spellStart"/>
      <w:r>
        <w:rPr>
          <w:rFonts w:ascii="Tahoma" w:hAnsi="Tahoma" w:cs="Tahoma"/>
          <w:sz w:val="20"/>
          <w:szCs w:val="20"/>
        </w:rPr>
        <w:t>Žabáreň</w:t>
      </w:r>
      <w:proofErr w:type="spellEnd"/>
      <w:r>
        <w:rPr>
          <w:rFonts w:ascii="Tahoma" w:hAnsi="Tahoma" w:cs="Tahoma"/>
          <w:sz w:val="20"/>
          <w:szCs w:val="20"/>
        </w:rPr>
        <w:t xml:space="preserve">, skládka odpadov – zameranie zmien od roku 2007, stav júl 2007 </w:t>
      </w:r>
    </w:p>
    <w:p w:rsidR="00D57DD0" w:rsidRPr="008A6456" w:rsidRDefault="00D57DD0" w:rsidP="00D57DD0">
      <w:pPr>
        <w:pStyle w:val="ListParagraph"/>
        <w:ind w:left="765"/>
        <w:jc w:val="both"/>
        <w:rPr>
          <w:rFonts w:ascii="Tahoma" w:hAnsi="Tahoma" w:cs="Tahoma"/>
          <w:sz w:val="20"/>
          <w:szCs w:val="20"/>
        </w:rPr>
      </w:pPr>
      <w:r>
        <w:rPr>
          <w:rFonts w:ascii="Tahoma" w:hAnsi="Tahoma" w:cs="Tahoma"/>
          <w:sz w:val="20"/>
          <w:szCs w:val="20"/>
        </w:rPr>
        <w:t xml:space="preserve">(ADLIHA – geodetická kancelária, Ing. Ladislav </w:t>
      </w:r>
      <w:proofErr w:type="spellStart"/>
      <w:r>
        <w:rPr>
          <w:rFonts w:ascii="Tahoma" w:hAnsi="Tahoma" w:cs="Tahoma"/>
          <w:sz w:val="20"/>
          <w:szCs w:val="20"/>
        </w:rPr>
        <w:t>Hadek</w:t>
      </w:r>
      <w:proofErr w:type="spellEnd"/>
      <w:r>
        <w:rPr>
          <w:rFonts w:ascii="Tahoma" w:hAnsi="Tahoma" w:cs="Tahoma"/>
          <w:sz w:val="20"/>
          <w:szCs w:val="20"/>
        </w:rPr>
        <w:t>, Bratislava, 07.2009)</w:t>
      </w:r>
    </w:p>
    <w:p w:rsidR="00D57DD0" w:rsidRPr="001A2C2D" w:rsidRDefault="00D57DD0" w:rsidP="00D57DD0">
      <w:pPr>
        <w:jc w:val="both"/>
        <w:rPr>
          <w:rFonts w:ascii="Tahoma" w:hAnsi="Tahoma" w:cs="Tahoma"/>
          <w:sz w:val="10"/>
          <w:szCs w:val="10"/>
        </w:rPr>
      </w:pPr>
    </w:p>
    <w:p w:rsidR="00D57DD0" w:rsidRPr="00D57DD0" w:rsidRDefault="00D57DD0" w:rsidP="00D57DD0">
      <w:pPr>
        <w:jc w:val="both"/>
        <w:rPr>
          <w:rFonts w:ascii="Tahoma" w:hAnsi="Tahoma" w:cs="Tahoma"/>
          <w:sz w:val="20"/>
          <w:szCs w:val="20"/>
        </w:rPr>
      </w:pPr>
      <w:r>
        <w:rPr>
          <w:rFonts w:ascii="Tahoma" w:hAnsi="Tahoma" w:cs="Tahoma"/>
          <w:sz w:val="20"/>
          <w:szCs w:val="20"/>
        </w:rPr>
        <w:t>Navrhované riešenie sa malo na základe charakteru prác členiť na 3 časti:</w:t>
      </w:r>
    </w:p>
    <w:p w:rsidR="00D57DD0" w:rsidRDefault="00D57DD0" w:rsidP="00D57DD0">
      <w:pPr>
        <w:pStyle w:val="ListParagraph"/>
        <w:widowControl/>
        <w:numPr>
          <w:ilvl w:val="0"/>
          <w:numId w:val="8"/>
        </w:numPr>
        <w:suppressAutoHyphens w:val="0"/>
        <w:autoSpaceDN/>
        <w:contextualSpacing/>
        <w:jc w:val="both"/>
        <w:rPr>
          <w:rFonts w:ascii="Tahoma" w:hAnsi="Tahoma" w:cs="Tahoma"/>
          <w:sz w:val="20"/>
          <w:szCs w:val="20"/>
        </w:rPr>
      </w:pPr>
      <w:r>
        <w:rPr>
          <w:rFonts w:ascii="Tahoma" w:hAnsi="Tahoma" w:cs="Tahoma"/>
          <w:sz w:val="20"/>
          <w:szCs w:val="20"/>
        </w:rPr>
        <w:t>Úprava povrchu skládky</w:t>
      </w:r>
    </w:p>
    <w:p w:rsidR="00D57DD0" w:rsidRDefault="00D57DD0" w:rsidP="00D57DD0">
      <w:pPr>
        <w:pStyle w:val="ListParagraph"/>
        <w:widowControl/>
        <w:numPr>
          <w:ilvl w:val="0"/>
          <w:numId w:val="8"/>
        </w:numPr>
        <w:suppressAutoHyphens w:val="0"/>
        <w:autoSpaceDN/>
        <w:contextualSpacing/>
        <w:jc w:val="both"/>
        <w:rPr>
          <w:rFonts w:ascii="Tahoma" w:hAnsi="Tahoma" w:cs="Tahoma"/>
          <w:sz w:val="20"/>
          <w:szCs w:val="20"/>
        </w:rPr>
      </w:pPr>
      <w:r>
        <w:rPr>
          <w:rFonts w:ascii="Tahoma" w:hAnsi="Tahoma" w:cs="Tahoma"/>
          <w:sz w:val="20"/>
          <w:szCs w:val="20"/>
        </w:rPr>
        <w:t>Uzavretie a rekultivácia skládky</w:t>
      </w:r>
    </w:p>
    <w:p w:rsidR="00D57DD0" w:rsidRDefault="00D57DD0" w:rsidP="00D57DD0">
      <w:pPr>
        <w:pStyle w:val="ListParagraph"/>
        <w:widowControl/>
        <w:numPr>
          <w:ilvl w:val="0"/>
          <w:numId w:val="8"/>
        </w:numPr>
        <w:suppressAutoHyphens w:val="0"/>
        <w:autoSpaceDN/>
        <w:contextualSpacing/>
        <w:jc w:val="both"/>
        <w:rPr>
          <w:rFonts w:ascii="Tahoma" w:hAnsi="Tahoma" w:cs="Tahoma"/>
          <w:sz w:val="20"/>
          <w:szCs w:val="20"/>
        </w:rPr>
      </w:pPr>
      <w:r>
        <w:rPr>
          <w:rFonts w:ascii="Tahoma" w:hAnsi="Tahoma" w:cs="Tahoma"/>
          <w:sz w:val="20"/>
          <w:szCs w:val="20"/>
        </w:rPr>
        <w:t xml:space="preserve">Odvedenie povrchových vôd a úprava </w:t>
      </w:r>
      <w:proofErr w:type="spellStart"/>
      <w:r>
        <w:rPr>
          <w:rFonts w:ascii="Tahoma" w:hAnsi="Tahoma" w:cs="Tahoma"/>
          <w:sz w:val="20"/>
          <w:szCs w:val="20"/>
        </w:rPr>
        <w:t>odplyňovacích</w:t>
      </w:r>
      <w:proofErr w:type="spellEnd"/>
      <w:r>
        <w:rPr>
          <w:rFonts w:ascii="Tahoma" w:hAnsi="Tahoma" w:cs="Tahoma"/>
          <w:sz w:val="20"/>
          <w:szCs w:val="20"/>
        </w:rPr>
        <w:t xml:space="preserve"> sond</w:t>
      </w:r>
    </w:p>
    <w:p w:rsidR="00D57DD0" w:rsidRDefault="00D57DD0" w:rsidP="00D57DD0">
      <w:pPr>
        <w:pStyle w:val="ListParagraph"/>
        <w:widowControl/>
        <w:suppressAutoHyphens w:val="0"/>
        <w:autoSpaceDN/>
        <w:contextualSpacing/>
        <w:jc w:val="both"/>
        <w:rPr>
          <w:rFonts w:ascii="Tahoma" w:hAnsi="Tahoma" w:cs="Tahoma"/>
          <w:sz w:val="20"/>
          <w:szCs w:val="20"/>
        </w:rPr>
      </w:pPr>
    </w:p>
    <w:p w:rsidR="00D57DD0" w:rsidRPr="001A2C2D" w:rsidRDefault="00D57DD0" w:rsidP="00D57DD0">
      <w:pPr>
        <w:pStyle w:val="ListParagraph"/>
        <w:ind w:hanging="720"/>
        <w:jc w:val="both"/>
        <w:rPr>
          <w:rFonts w:ascii="Tahoma" w:hAnsi="Tahoma" w:cs="Tahoma"/>
          <w:sz w:val="10"/>
          <w:szCs w:val="10"/>
        </w:rPr>
      </w:pPr>
    </w:p>
    <w:p w:rsidR="00D57DD0" w:rsidRPr="00D57DD0" w:rsidRDefault="00D57DD0" w:rsidP="00D57DD0">
      <w:pPr>
        <w:jc w:val="both"/>
        <w:rPr>
          <w:rFonts w:ascii="Tahoma" w:hAnsi="Tahoma" w:cs="Tahoma"/>
          <w:sz w:val="20"/>
          <w:szCs w:val="20"/>
        </w:rPr>
      </w:pPr>
      <w:r>
        <w:rPr>
          <w:rFonts w:ascii="Tahoma" w:hAnsi="Tahoma" w:cs="Tahoma"/>
          <w:sz w:val="20"/>
          <w:szCs w:val="20"/>
        </w:rPr>
        <w:t>Postup prác mal byť nasledovný:</w:t>
      </w:r>
    </w:p>
    <w:p w:rsidR="00D57DD0" w:rsidRDefault="00D57DD0" w:rsidP="00D57DD0">
      <w:pPr>
        <w:pStyle w:val="ListParagraph"/>
        <w:widowControl/>
        <w:numPr>
          <w:ilvl w:val="0"/>
          <w:numId w:val="7"/>
        </w:numPr>
        <w:suppressAutoHyphens w:val="0"/>
        <w:autoSpaceDN/>
        <w:contextualSpacing/>
        <w:jc w:val="both"/>
        <w:rPr>
          <w:rFonts w:ascii="Tahoma" w:hAnsi="Tahoma" w:cs="Tahoma"/>
          <w:sz w:val="20"/>
          <w:szCs w:val="20"/>
        </w:rPr>
      </w:pPr>
      <w:r>
        <w:rPr>
          <w:rFonts w:ascii="Tahoma" w:hAnsi="Tahoma" w:cs="Tahoma"/>
          <w:sz w:val="20"/>
          <w:szCs w:val="20"/>
        </w:rPr>
        <w:t>Úprava telesa skládky do navrhovaného tvaru a zhutnenie povrchu</w:t>
      </w:r>
    </w:p>
    <w:p w:rsidR="00D57DD0" w:rsidRDefault="00D57DD0" w:rsidP="00D57DD0">
      <w:pPr>
        <w:pStyle w:val="ListParagraph"/>
        <w:widowControl/>
        <w:numPr>
          <w:ilvl w:val="0"/>
          <w:numId w:val="7"/>
        </w:numPr>
        <w:suppressAutoHyphens w:val="0"/>
        <w:autoSpaceDN/>
        <w:contextualSpacing/>
        <w:jc w:val="both"/>
        <w:rPr>
          <w:rFonts w:ascii="Tahoma" w:hAnsi="Tahoma" w:cs="Tahoma"/>
          <w:sz w:val="20"/>
          <w:szCs w:val="20"/>
        </w:rPr>
      </w:pPr>
      <w:r>
        <w:rPr>
          <w:rFonts w:ascii="Tahoma" w:hAnsi="Tahoma" w:cs="Tahoma"/>
          <w:sz w:val="20"/>
          <w:szCs w:val="20"/>
        </w:rPr>
        <w:t xml:space="preserve">Uloženie </w:t>
      </w:r>
      <w:proofErr w:type="spellStart"/>
      <w:r>
        <w:rPr>
          <w:rFonts w:ascii="Tahoma" w:hAnsi="Tahoma" w:cs="Tahoma"/>
          <w:sz w:val="20"/>
          <w:szCs w:val="20"/>
        </w:rPr>
        <w:t>odplyňovacej</w:t>
      </w:r>
      <w:proofErr w:type="spellEnd"/>
      <w:r>
        <w:rPr>
          <w:rFonts w:ascii="Tahoma" w:hAnsi="Tahoma" w:cs="Tahoma"/>
          <w:sz w:val="20"/>
          <w:szCs w:val="20"/>
        </w:rPr>
        <w:t xml:space="preserve"> vrstvy </w:t>
      </w:r>
    </w:p>
    <w:p w:rsidR="00D57DD0" w:rsidRDefault="00D57DD0" w:rsidP="00D57DD0">
      <w:pPr>
        <w:pStyle w:val="ListParagraph"/>
        <w:widowControl/>
        <w:numPr>
          <w:ilvl w:val="0"/>
          <w:numId w:val="7"/>
        </w:numPr>
        <w:suppressAutoHyphens w:val="0"/>
        <w:autoSpaceDN/>
        <w:contextualSpacing/>
        <w:jc w:val="both"/>
        <w:rPr>
          <w:rFonts w:ascii="Tahoma" w:hAnsi="Tahoma" w:cs="Tahoma"/>
          <w:sz w:val="20"/>
          <w:szCs w:val="20"/>
        </w:rPr>
      </w:pPr>
      <w:r>
        <w:rPr>
          <w:rFonts w:ascii="Tahoma" w:hAnsi="Tahoma" w:cs="Tahoma"/>
          <w:sz w:val="20"/>
          <w:szCs w:val="20"/>
        </w:rPr>
        <w:t>Uloženie minerálneho tesnenia 2 x 0,25 m a kontrola zhutnenia</w:t>
      </w:r>
    </w:p>
    <w:p w:rsidR="00D57DD0" w:rsidRDefault="00D57DD0" w:rsidP="00D57DD0">
      <w:pPr>
        <w:pStyle w:val="ListParagraph"/>
        <w:widowControl/>
        <w:numPr>
          <w:ilvl w:val="0"/>
          <w:numId w:val="7"/>
        </w:numPr>
        <w:suppressAutoHyphens w:val="0"/>
        <w:autoSpaceDN/>
        <w:contextualSpacing/>
        <w:jc w:val="both"/>
        <w:rPr>
          <w:rFonts w:ascii="Tahoma" w:hAnsi="Tahoma" w:cs="Tahoma"/>
          <w:sz w:val="20"/>
          <w:szCs w:val="20"/>
        </w:rPr>
      </w:pPr>
      <w:r>
        <w:rPr>
          <w:rFonts w:ascii="Tahoma" w:hAnsi="Tahoma" w:cs="Tahoma"/>
          <w:sz w:val="20"/>
          <w:szCs w:val="20"/>
        </w:rPr>
        <w:t>Uloženie umelej drenážnej vrstvy na odvedenie zrážkových vôd</w:t>
      </w:r>
    </w:p>
    <w:p w:rsidR="00D57DD0" w:rsidRDefault="00D57DD0" w:rsidP="00D57DD0">
      <w:pPr>
        <w:pStyle w:val="ListParagraph"/>
        <w:widowControl/>
        <w:numPr>
          <w:ilvl w:val="0"/>
          <w:numId w:val="7"/>
        </w:numPr>
        <w:suppressAutoHyphens w:val="0"/>
        <w:autoSpaceDN/>
        <w:contextualSpacing/>
        <w:jc w:val="both"/>
        <w:rPr>
          <w:rFonts w:ascii="Tahoma" w:hAnsi="Tahoma" w:cs="Tahoma"/>
          <w:sz w:val="20"/>
          <w:szCs w:val="20"/>
        </w:rPr>
      </w:pPr>
      <w:r>
        <w:rPr>
          <w:rFonts w:ascii="Tahoma" w:hAnsi="Tahoma" w:cs="Tahoma"/>
          <w:sz w:val="20"/>
          <w:szCs w:val="20"/>
        </w:rPr>
        <w:t>Navozenie rekultivačnej zeminy</w:t>
      </w:r>
    </w:p>
    <w:p w:rsidR="00D57DD0" w:rsidRDefault="00D57DD0" w:rsidP="00D57DD0">
      <w:pPr>
        <w:pStyle w:val="ListParagraph"/>
        <w:widowControl/>
        <w:numPr>
          <w:ilvl w:val="0"/>
          <w:numId w:val="7"/>
        </w:numPr>
        <w:suppressAutoHyphens w:val="0"/>
        <w:autoSpaceDN/>
        <w:contextualSpacing/>
        <w:jc w:val="both"/>
        <w:rPr>
          <w:rFonts w:ascii="Tahoma" w:hAnsi="Tahoma" w:cs="Tahoma"/>
          <w:sz w:val="20"/>
          <w:szCs w:val="20"/>
        </w:rPr>
      </w:pPr>
      <w:r>
        <w:rPr>
          <w:rFonts w:ascii="Tahoma" w:hAnsi="Tahoma" w:cs="Tahoma"/>
          <w:sz w:val="20"/>
          <w:szCs w:val="20"/>
        </w:rPr>
        <w:t xml:space="preserve">Úprava vrchnej časti </w:t>
      </w:r>
      <w:proofErr w:type="spellStart"/>
      <w:r>
        <w:rPr>
          <w:rFonts w:ascii="Tahoma" w:hAnsi="Tahoma" w:cs="Tahoma"/>
          <w:sz w:val="20"/>
          <w:szCs w:val="20"/>
        </w:rPr>
        <w:t>odplyňovacích</w:t>
      </w:r>
      <w:proofErr w:type="spellEnd"/>
      <w:r>
        <w:rPr>
          <w:rFonts w:ascii="Tahoma" w:hAnsi="Tahoma" w:cs="Tahoma"/>
          <w:sz w:val="20"/>
          <w:szCs w:val="20"/>
        </w:rPr>
        <w:t xml:space="preserve"> sond</w:t>
      </w:r>
    </w:p>
    <w:p w:rsidR="00D57DD0" w:rsidRDefault="00D57DD0" w:rsidP="00D57DD0">
      <w:pPr>
        <w:pStyle w:val="ListParagraph"/>
        <w:widowControl/>
        <w:numPr>
          <w:ilvl w:val="0"/>
          <w:numId w:val="7"/>
        </w:numPr>
        <w:suppressAutoHyphens w:val="0"/>
        <w:autoSpaceDN/>
        <w:contextualSpacing/>
        <w:jc w:val="both"/>
        <w:rPr>
          <w:rFonts w:ascii="Tahoma" w:hAnsi="Tahoma" w:cs="Tahoma"/>
          <w:sz w:val="20"/>
          <w:szCs w:val="20"/>
        </w:rPr>
      </w:pPr>
      <w:r>
        <w:rPr>
          <w:rFonts w:ascii="Tahoma" w:hAnsi="Tahoma" w:cs="Tahoma"/>
          <w:sz w:val="20"/>
          <w:szCs w:val="20"/>
        </w:rPr>
        <w:t>Zatrávnenie povrchu rekultivovanej skládky</w:t>
      </w:r>
    </w:p>
    <w:p w:rsidR="00D57DD0" w:rsidRDefault="00D57DD0" w:rsidP="00D57DD0">
      <w:pPr>
        <w:pStyle w:val="ListParagraph"/>
        <w:widowControl/>
        <w:suppressAutoHyphens w:val="0"/>
        <w:autoSpaceDN/>
        <w:ind w:left="765"/>
        <w:contextualSpacing/>
        <w:jc w:val="both"/>
        <w:rPr>
          <w:rFonts w:ascii="Tahoma" w:hAnsi="Tahoma" w:cs="Tahoma"/>
          <w:sz w:val="20"/>
          <w:szCs w:val="20"/>
        </w:rPr>
      </w:pPr>
    </w:p>
    <w:p w:rsidR="00D57DD0" w:rsidRPr="001A2C2D" w:rsidRDefault="00D57DD0" w:rsidP="00D57DD0">
      <w:pPr>
        <w:pStyle w:val="ListParagraph"/>
        <w:ind w:left="765" w:hanging="765"/>
        <w:jc w:val="both"/>
        <w:rPr>
          <w:rFonts w:ascii="Tahoma" w:hAnsi="Tahoma" w:cs="Tahoma"/>
          <w:sz w:val="10"/>
          <w:szCs w:val="10"/>
        </w:rPr>
      </w:pPr>
    </w:p>
    <w:p w:rsidR="00D57DD0" w:rsidRPr="00D57DD0" w:rsidRDefault="00D57DD0" w:rsidP="00D57DD0">
      <w:pPr>
        <w:jc w:val="both"/>
        <w:rPr>
          <w:rFonts w:ascii="Tahoma" w:hAnsi="Tahoma" w:cs="Tahoma"/>
          <w:sz w:val="20"/>
          <w:szCs w:val="20"/>
        </w:rPr>
      </w:pPr>
      <w:r>
        <w:rPr>
          <w:rFonts w:ascii="Tahoma" w:hAnsi="Tahoma" w:cs="Tahoma"/>
          <w:sz w:val="20"/>
          <w:szCs w:val="20"/>
        </w:rPr>
        <w:t>Potrebný rozsah prác a materiálu bol špecifikovaný výkazom výmer nasledovne:</w:t>
      </w:r>
    </w:p>
    <w:p w:rsidR="00D57DD0" w:rsidRDefault="00D57DD0" w:rsidP="00D57DD0">
      <w:pPr>
        <w:pStyle w:val="ListParagraph"/>
        <w:widowControl/>
        <w:numPr>
          <w:ilvl w:val="0"/>
          <w:numId w:val="9"/>
        </w:numPr>
        <w:suppressAutoHyphens w:val="0"/>
        <w:autoSpaceDN/>
        <w:contextualSpacing/>
        <w:jc w:val="both"/>
        <w:rPr>
          <w:rFonts w:ascii="Tahoma" w:hAnsi="Tahoma" w:cs="Tahoma"/>
          <w:sz w:val="20"/>
          <w:szCs w:val="20"/>
        </w:rPr>
      </w:pPr>
      <w:r>
        <w:rPr>
          <w:rFonts w:ascii="Tahoma" w:hAnsi="Tahoma" w:cs="Tahoma"/>
          <w:sz w:val="20"/>
          <w:szCs w:val="20"/>
        </w:rPr>
        <w:t>Zhutnený násyp voľného priestoru skládkového telesa – 310 909 m</w:t>
      </w:r>
      <w:r>
        <w:rPr>
          <w:rFonts w:ascii="Tahoma" w:hAnsi="Tahoma" w:cs="Tahoma"/>
          <w:sz w:val="20"/>
          <w:szCs w:val="20"/>
          <w:vertAlign w:val="superscript"/>
        </w:rPr>
        <w:t>3</w:t>
      </w:r>
    </w:p>
    <w:p w:rsidR="00D57DD0" w:rsidRDefault="00D57DD0" w:rsidP="00D57DD0">
      <w:pPr>
        <w:pStyle w:val="ListParagraph"/>
        <w:widowControl/>
        <w:numPr>
          <w:ilvl w:val="0"/>
          <w:numId w:val="9"/>
        </w:numPr>
        <w:suppressAutoHyphens w:val="0"/>
        <w:autoSpaceDN/>
        <w:contextualSpacing/>
        <w:jc w:val="both"/>
        <w:rPr>
          <w:rFonts w:ascii="Tahoma" w:hAnsi="Tahoma" w:cs="Tahoma"/>
          <w:sz w:val="20"/>
          <w:szCs w:val="20"/>
        </w:rPr>
      </w:pPr>
      <w:r>
        <w:rPr>
          <w:rFonts w:ascii="Tahoma" w:hAnsi="Tahoma" w:cs="Tahoma"/>
          <w:sz w:val="20"/>
          <w:szCs w:val="20"/>
        </w:rPr>
        <w:t>Odkop a premiestnenie odpadu – 2 340 m</w:t>
      </w:r>
      <w:r>
        <w:rPr>
          <w:rFonts w:ascii="Tahoma" w:hAnsi="Tahoma" w:cs="Tahoma"/>
          <w:sz w:val="20"/>
          <w:szCs w:val="20"/>
          <w:vertAlign w:val="superscript"/>
        </w:rPr>
        <w:t>3</w:t>
      </w:r>
    </w:p>
    <w:p w:rsidR="00D57DD0" w:rsidRDefault="00D57DD0" w:rsidP="00D57DD0">
      <w:pPr>
        <w:pStyle w:val="ListParagraph"/>
        <w:widowControl/>
        <w:numPr>
          <w:ilvl w:val="0"/>
          <w:numId w:val="9"/>
        </w:numPr>
        <w:suppressAutoHyphens w:val="0"/>
        <w:autoSpaceDN/>
        <w:contextualSpacing/>
        <w:jc w:val="both"/>
        <w:rPr>
          <w:rFonts w:ascii="Tahoma" w:hAnsi="Tahoma" w:cs="Tahoma"/>
          <w:sz w:val="20"/>
          <w:szCs w:val="20"/>
        </w:rPr>
      </w:pPr>
      <w:r>
        <w:rPr>
          <w:rFonts w:ascii="Tahoma" w:hAnsi="Tahoma" w:cs="Tahoma"/>
          <w:sz w:val="20"/>
          <w:szCs w:val="20"/>
        </w:rPr>
        <w:t>Výkop pre odvodňovacie rigoly – 176 m</w:t>
      </w:r>
      <w:r>
        <w:rPr>
          <w:rFonts w:ascii="Tahoma" w:hAnsi="Tahoma" w:cs="Tahoma"/>
          <w:sz w:val="20"/>
          <w:szCs w:val="20"/>
          <w:vertAlign w:val="superscript"/>
        </w:rPr>
        <w:t>3</w:t>
      </w:r>
    </w:p>
    <w:p w:rsidR="00D57DD0" w:rsidRDefault="00D57DD0" w:rsidP="00D57DD0">
      <w:pPr>
        <w:pStyle w:val="ListParagraph"/>
        <w:widowControl/>
        <w:numPr>
          <w:ilvl w:val="0"/>
          <w:numId w:val="9"/>
        </w:numPr>
        <w:suppressAutoHyphens w:val="0"/>
        <w:autoSpaceDN/>
        <w:contextualSpacing/>
        <w:jc w:val="both"/>
        <w:rPr>
          <w:rFonts w:ascii="Tahoma" w:hAnsi="Tahoma" w:cs="Tahoma"/>
          <w:sz w:val="20"/>
          <w:szCs w:val="20"/>
        </w:rPr>
      </w:pPr>
      <w:proofErr w:type="spellStart"/>
      <w:r>
        <w:rPr>
          <w:rFonts w:ascii="Tahoma" w:hAnsi="Tahoma" w:cs="Tahoma"/>
          <w:sz w:val="20"/>
          <w:szCs w:val="20"/>
        </w:rPr>
        <w:t>Svahovanie</w:t>
      </w:r>
      <w:proofErr w:type="spellEnd"/>
      <w:r>
        <w:rPr>
          <w:rFonts w:ascii="Tahoma" w:hAnsi="Tahoma" w:cs="Tahoma"/>
          <w:sz w:val="20"/>
          <w:szCs w:val="20"/>
        </w:rPr>
        <w:t xml:space="preserve"> výkopu – 1 089 m</w:t>
      </w:r>
      <w:r>
        <w:rPr>
          <w:rFonts w:ascii="Tahoma" w:hAnsi="Tahoma" w:cs="Tahoma"/>
          <w:sz w:val="20"/>
          <w:szCs w:val="20"/>
          <w:vertAlign w:val="superscript"/>
        </w:rPr>
        <w:t>2</w:t>
      </w:r>
    </w:p>
    <w:p w:rsidR="00D57DD0" w:rsidRDefault="00D57DD0" w:rsidP="00D57DD0">
      <w:pPr>
        <w:pStyle w:val="ListParagraph"/>
        <w:widowControl/>
        <w:numPr>
          <w:ilvl w:val="0"/>
          <w:numId w:val="9"/>
        </w:numPr>
        <w:suppressAutoHyphens w:val="0"/>
        <w:autoSpaceDN/>
        <w:contextualSpacing/>
        <w:jc w:val="both"/>
        <w:rPr>
          <w:rFonts w:ascii="Tahoma" w:hAnsi="Tahoma" w:cs="Tahoma"/>
          <w:sz w:val="20"/>
          <w:szCs w:val="20"/>
        </w:rPr>
      </w:pPr>
      <w:proofErr w:type="spellStart"/>
      <w:r>
        <w:rPr>
          <w:rFonts w:ascii="Tahoma" w:hAnsi="Tahoma" w:cs="Tahoma"/>
          <w:sz w:val="20"/>
          <w:szCs w:val="20"/>
        </w:rPr>
        <w:t>Svahovanie</w:t>
      </w:r>
      <w:proofErr w:type="spellEnd"/>
      <w:r>
        <w:rPr>
          <w:rFonts w:ascii="Tahoma" w:hAnsi="Tahoma" w:cs="Tahoma"/>
          <w:sz w:val="20"/>
          <w:szCs w:val="20"/>
        </w:rPr>
        <w:t xml:space="preserve"> násypu – 41 732 m</w:t>
      </w:r>
      <w:r>
        <w:rPr>
          <w:rFonts w:ascii="Tahoma" w:hAnsi="Tahoma" w:cs="Tahoma"/>
          <w:sz w:val="20"/>
          <w:szCs w:val="20"/>
          <w:vertAlign w:val="superscript"/>
        </w:rPr>
        <w:t>2</w:t>
      </w:r>
    </w:p>
    <w:p w:rsidR="00D57DD0" w:rsidRDefault="00D57DD0" w:rsidP="00D57DD0">
      <w:pPr>
        <w:pStyle w:val="ListParagraph"/>
        <w:widowControl/>
        <w:numPr>
          <w:ilvl w:val="0"/>
          <w:numId w:val="9"/>
        </w:numPr>
        <w:suppressAutoHyphens w:val="0"/>
        <w:autoSpaceDN/>
        <w:contextualSpacing/>
        <w:jc w:val="both"/>
        <w:rPr>
          <w:rFonts w:ascii="Tahoma" w:hAnsi="Tahoma" w:cs="Tahoma"/>
          <w:sz w:val="20"/>
          <w:szCs w:val="20"/>
        </w:rPr>
      </w:pPr>
      <w:r>
        <w:rPr>
          <w:rFonts w:ascii="Tahoma" w:hAnsi="Tahoma" w:cs="Tahoma"/>
          <w:sz w:val="20"/>
          <w:szCs w:val="20"/>
        </w:rPr>
        <w:t>Úprava pláne – 48 380 m</w:t>
      </w:r>
      <w:r>
        <w:rPr>
          <w:rFonts w:ascii="Tahoma" w:hAnsi="Tahoma" w:cs="Tahoma"/>
          <w:sz w:val="20"/>
          <w:szCs w:val="20"/>
          <w:vertAlign w:val="superscript"/>
        </w:rPr>
        <w:t>2</w:t>
      </w:r>
    </w:p>
    <w:p w:rsidR="00D57DD0" w:rsidRDefault="00D57DD0" w:rsidP="00D57DD0">
      <w:pPr>
        <w:pStyle w:val="ListParagraph"/>
        <w:widowControl/>
        <w:numPr>
          <w:ilvl w:val="0"/>
          <w:numId w:val="9"/>
        </w:numPr>
        <w:suppressAutoHyphens w:val="0"/>
        <w:autoSpaceDN/>
        <w:contextualSpacing/>
        <w:jc w:val="both"/>
        <w:rPr>
          <w:rFonts w:ascii="Tahoma" w:hAnsi="Tahoma" w:cs="Tahoma"/>
          <w:sz w:val="20"/>
          <w:szCs w:val="20"/>
        </w:rPr>
      </w:pPr>
      <w:proofErr w:type="spellStart"/>
      <w:r>
        <w:rPr>
          <w:rFonts w:ascii="Tahoma" w:hAnsi="Tahoma" w:cs="Tahoma"/>
          <w:sz w:val="20"/>
          <w:szCs w:val="20"/>
        </w:rPr>
        <w:t>Odplyňovacia</w:t>
      </w:r>
      <w:proofErr w:type="spellEnd"/>
      <w:r>
        <w:rPr>
          <w:rFonts w:ascii="Tahoma" w:hAnsi="Tahoma" w:cs="Tahoma"/>
          <w:sz w:val="20"/>
          <w:szCs w:val="20"/>
        </w:rPr>
        <w:t xml:space="preserve"> vrstva – 90 121 m</w:t>
      </w:r>
      <w:r>
        <w:rPr>
          <w:rFonts w:ascii="Tahoma" w:hAnsi="Tahoma" w:cs="Tahoma"/>
          <w:sz w:val="20"/>
          <w:szCs w:val="20"/>
          <w:vertAlign w:val="superscript"/>
        </w:rPr>
        <w:t>2</w:t>
      </w:r>
    </w:p>
    <w:p w:rsidR="00D57DD0" w:rsidRDefault="00D57DD0" w:rsidP="00D57DD0">
      <w:pPr>
        <w:pStyle w:val="ListParagraph"/>
        <w:widowControl/>
        <w:numPr>
          <w:ilvl w:val="0"/>
          <w:numId w:val="9"/>
        </w:numPr>
        <w:suppressAutoHyphens w:val="0"/>
        <w:autoSpaceDN/>
        <w:contextualSpacing/>
        <w:jc w:val="both"/>
        <w:rPr>
          <w:rFonts w:ascii="Tahoma" w:hAnsi="Tahoma" w:cs="Tahoma"/>
          <w:sz w:val="20"/>
          <w:szCs w:val="20"/>
        </w:rPr>
      </w:pPr>
      <w:r>
        <w:rPr>
          <w:rFonts w:ascii="Tahoma" w:hAnsi="Tahoma" w:cs="Tahoma"/>
          <w:sz w:val="20"/>
          <w:szCs w:val="20"/>
        </w:rPr>
        <w:t>Minerálne tesnenie, hrúbka 2 x 0,25 m – 45 061 m</w:t>
      </w:r>
      <w:r>
        <w:rPr>
          <w:rFonts w:ascii="Tahoma" w:hAnsi="Tahoma" w:cs="Tahoma"/>
          <w:sz w:val="20"/>
          <w:szCs w:val="20"/>
          <w:vertAlign w:val="superscript"/>
        </w:rPr>
        <w:t>3</w:t>
      </w:r>
    </w:p>
    <w:p w:rsidR="00D57DD0" w:rsidRDefault="00D57DD0" w:rsidP="00D57DD0">
      <w:pPr>
        <w:pStyle w:val="ListParagraph"/>
        <w:widowControl/>
        <w:numPr>
          <w:ilvl w:val="0"/>
          <w:numId w:val="9"/>
        </w:numPr>
        <w:suppressAutoHyphens w:val="0"/>
        <w:autoSpaceDN/>
        <w:contextualSpacing/>
        <w:jc w:val="both"/>
        <w:rPr>
          <w:rFonts w:ascii="Tahoma" w:hAnsi="Tahoma" w:cs="Tahoma"/>
          <w:sz w:val="20"/>
          <w:szCs w:val="20"/>
        </w:rPr>
      </w:pPr>
      <w:r>
        <w:rPr>
          <w:rFonts w:ascii="Tahoma" w:hAnsi="Tahoma" w:cs="Tahoma"/>
          <w:sz w:val="20"/>
          <w:szCs w:val="20"/>
        </w:rPr>
        <w:t>Umelá drenážna vrstva (odvedenie zrážkových vôd) – 94 311 m</w:t>
      </w:r>
      <w:r>
        <w:rPr>
          <w:rFonts w:ascii="Tahoma" w:hAnsi="Tahoma" w:cs="Tahoma"/>
          <w:sz w:val="20"/>
          <w:szCs w:val="20"/>
          <w:vertAlign w:val="superscript"/>
        </w:rPr>
        <w:t>2</w:t>
      </w:r>
    </w:p>
    <w:p w:rsidR="00D57DD0" w:rsidRDefault="00D57DD0" w:rsidP="00D57DD0">
      <w:pPr>
        <w:pStyle w:val="ListParagraph"/>
        <w:widowControl/>
        <w:numPr>
          <w:ilvl w:val="0"/>
          <w:numId w:val="9"/>
        </w:numPr>
        <w:suppressAutoHyphens w:val="0"/>
        <w:autoSpaceDN/>
        <w:contextualSpacing/>
        <w:jc w:val="both"/>
        <w:rPr>
          <w:rFonts w:ascii="Tahoma" w:hAnsi="Tahoma" w:cs="Tahoma"/>
          <w:sz w:val="20"/>
          <w:szCs w:val="20"/>
        </w:rPr>
      </w:pPr>
      <w:r>
        <w:rPr>
          <w:rFonts w:ascii="Tahoma" w:hAnsi="Tahoma" w:cs="Tahoma"/>
          <w:sz w:val="20"/>
          <w:szCs w:val="20"/>
        </w:rPr>
        <w:t>Rekultivačná zemina, hrúbka 1,0 m – 93 410 m</w:t>
      </w:r>
      <w:r>
        <w:rPr>
          <w:rFonts w:ascii="Tahoma" w:hAnsi="Tahoma" w:cs="Tahoma"/>
          <w:sz w:val="20"/>
          <w:szCs w:val="20"/>
          <w:vertAlign w:val="superscript"/>
        </w:rPr>
        <w:t>3</w:t>
      </w:r>
    </w:p>
    <w:p w:rsidR="00FA2393" w:rsidRDefault="00D57DD0" w:rsidP="006A0B21">
      <w:pPr>
        <w:pStyle w:val="ListParagraph"/>
        <w:widowControl/>
        <w:numPr>
          <w:ilvl w:val="0"/>
          <w:numId w:val="9"/>
        </w:numPr>
        <w:suppressAutoHyphens w:val="0"/>
        <w:autoSpaceDN/>
        <w:contextualSpacing/>
        <w:jc w:val="both"/>
        <w:rPr>
          <w:rFonts w:ascii="Tahoma" w:hAnsi="Tahoma" w:cs="Tahoma"/>
          <w:sz w:val="20"/>
          <w:szCs w:val="20"/>
        </w:rPr>
      </w:pPr>
      <w:r>
        <w:rPr>
          <w:rFonts w:ascii="Tahoma" w:hAnsi="Tahoma" w:cs="Tahoma"/>
          <w:sz w:val="20"/>
          <w:szCs w:val="20"/>
        </w:rPr>
        <w:t>Zatrávnenie povrchu skládkového telesa – 95 090 m</w:t>
      </w:r>
      <w:r>
        <w:rPr>
          <w:rFonts w:ascii="Tahoma" w:hAnsi="Tahoma" w:cs="Tahoma"/>
          <w:sz w:val="20"/>
          <w:szCs w:val="20"/>
          <w:vertAlign w:val="superscript"/>
        </w:rPr>
        <w:t>2</w:t>
      </w:r>
      <w:r>
        <w:rPr>
          <w:rFonts w:ascii="Tahoma" w:hAnsi="Tahoma" w:cs="Tahoma"/>
          <w:sz w:val="20"/>
          <w:szCs w:val="20"/>
        </w:rPr>
        <w:t xml:space="preserve"> </w:t>
      </w:r>
    </w:p>
    <w:p w:rsidR="00FA2393" w:rsidRDefault="00FA2393" w:rsidP="00FA2393">
      <w:pPr>
        <w:contextualSpacing/>
        <w:jc w:val="both"/>
        <w:rPr>
          <w:rFonts w:ascii="Tahoma" w:hAnsi="Tahoma" w:cs="Tahoma"/>
          <w:sz w:val="20"/>
          <w:szCs w:val="20"/>
        </w:rPr>
      </w:pPr>
    </w:p>
    <w:p w:rsidR="00FA2393" w:rsidRDefault="00FA2393" w:rsidP="00FA2393">
      <w:pPr>
        <w:contextualSpacing/>
        <w:jc w:val="both"/>
        <w:rPr>
          <w:rFonts w:ascii="Tahoma" w:hAnsi="Tahoma" w:cs="Tahoma"/>
          <w:sz w:val="20"/>
          <w:szCs w:val="20"/>
        </w:rPr>
      </w:pPr>
    </w:p>
    <w:p w:rsidR="00373B02" w:rsidRPr="00FA2393" w:rsidRDefault="00373B02" w:rsidP="00FA2393">
      <w:pPr>
        <w:contextualSpacing/>
        <w:jc w:val="both"/>
        <w:rPr>
          <w:rFonts w:ascii="Tahoma" w:hAnsi="Tahoma" w:cs="Tahoma"/>
          <w:sz w:val="20"/>
          <w:szCs w:val="20"/>
        </w:rPr>
      </w:pPr>
    </w:p>
    <w:p w:rsidR="006A0B21" w:rsidRDefault="00373B02" w:rsidP="006A0B21">
      <w:pPr>
        <w:pStyle w:val="Heading3"/>
      </w:pPr>
      <w:bookmarkStart w:id="6" w:name="_Toc481741349"/>
      <w:r>
        <w:lastRenderedPageBreak/>
        <w:t>3</w:t>
      </w:r>
      <w:r w:rsidR="006A0B21">
        <w:t xml:space="preserve">.1.2 </w:t>
      </w:r>
      <w:r w:rsidR="006A0B21" w:rsidRPr="006A0B21">
        <w:t>STUPAVA – ŽABÁREŇ skládka odpadov</w:t>
      </w:r>
      <w:bookmarkEnd w:id="6"/>
    </w:p>
    <w:p w:rsidR="006A0B21" w:rsidRDefault="006A0B21" w:rsidP="00D57DD0">
      <w:pPr>
        <w:ind w:firstLine="426"/>
        <w:jc w:val="both"/>
        <w:rPr>
          <w:rFonts w:ascii="Tahoma" w:hAnsi="Tahoma" w:cs="Tahoma"/>
          <w:sz w:val="20"/>
          <w:szCs w:val="20"/>
        </w:rPr>
      </w:pPr>
    </w:p>
    <w:p w:rsidR="00D57DD0" w:rsidRPr="00D57DD0" w:rsidRDefault="00D57DD0" w:rsidP="00D57DD0">
      <w:pPr>
        <w:ind w:firstLine="426"/>
        <w:jc w:val="both"/>
        <w:rPr>
          <w:rFonts w:ascii="Tahoma" w:hAnsi="Tahoma" w:cs="Tahoma"/>
          <w:sz w:val="20"/>
          <w:szCs w:val="20"/>
        </w:rPr>
      </w:pPr>
      <w:r w:rsidRPr="00405E09">
        <w:rPr>
          <w:rFonts w:ascii="Tahoma" w:hAnsi="Tahoma" w:cs="Tahoma"/>
          <w:sz w:val="20"/>
          <w:szCs w:val="20"/>
        </w:rPr>
        <w:t xml:space="preserve">Vzhľadom k aktuálnemu </w:t>
      </w:r>
      <w:r>
        <w:rPr>
          <w:rFonts w:ascii="Tahoma" w:hAnsi="Tahoma" w:cs="Tahoma"/>
          <w:sz w:val="20"/>
          <w:szCs w:val="20"/>
        </w:rPr>
        <w:t xml:space="preserve">stavu zavezenia skládky (zneškodňovanie odpadu skládkovaním bolo ukončené </w:t>
      </w:r>
      <w:r w:rsidRPr="00DA5242">
        <w:rPr>
          <w:rFonts w:ascii="Tahoma" w:hAnsi="Tahoma" w:cs="Tahoma"/>
          <w:sz w:val="20"/>
          <w:szCs w:val="20"/>
        </w:rPr>
        <w:t xml:space="preserve">k 15.07.2009, </w:t>
      </w:r>
      <w:r>
        <w:rPr>
          <w:rFonts w:ascii="Tahoma" w:hAnsi="Tahoma" w:cs="Tahoma"/>
          <w:sz w:val="20"/>
          <w:szCs w:val="20"/>
        </w:rPr>
        <w:t xml:space="preserve">rozhodnutím SIŽP , inšpektorát ŽP Bratislava č. 10452-42676/37/2008/Koč/370330104/Z1, následne bolo rozhodnutím SIŽP , inšpektorát ŽP Bratislava č. 7000-383884/37/2010/Ora/370330104/Z2 z 23.12.2010  vydané súhlasné stanovisko s navážaním inertného materiálu max. do výšky 1,0 m po zhutnení),  prevádzkovateľ zabezpečil aktualizáciu riešenia uzavretia a rekultivácie skládky prostredníctvom PD </w:t>
      </w:r>
      <w:r w:rsidRPr="00F5287F">
        <w:rPr>
          <w:rFonts w:ascii="Tahoma" w:hAnsi="Tahoma" w:cs="Tahoma"/>
          <w:b/>
          <w:sz w:val="20"/>
          <w:szCs w:val="20"/>
          <w:u w:val="single"/>
        </w:rPr>
        <w:t xml:space="preserve">STUPAVA – ŽABÁREŇ </w:t>
      </w:r>
      <w:r w:rsidRPr="00F5287F">
        <w:rPr>
          <w:rFonts w:ascii="Tahoma" w:hAnsi="Tahoma" w:cs="Tahoma"/>
          <w:b/>
          <w:caps/>
          <w:sz w:val="20"/>
          <w:szCs w:val="20"/>
          <w:u w:val="single"/>
        </w:rPr>
        <w:t>skládka odpadov</w:t>
      </w:r>
      <w:r>
        <w:rPr>
          <w:rFonts w:ascii="Tahoma" w:hAnsi="Tahoma" w:cs="Tahoma"/>
          <w:caps/>
          <w:sz w:val="20"/>
          <w:szCs w:val="20"/>
        </w:rPr>
        <w:t xml:space="preserve"> (</w:t>
      </w:r>
      <w:r w:rsidRPr="00F5287F">
        <w:rPr>
          <w:rFonts w:ascii="Tahoma" w:hAnsi="Tahoma" w:cs="Tahoma"/>
          <w:sz w:val="20"/>
          <w:szCs w:val="20"/>
        </w:rPr>
        <w:t>september</w:t>
      </w:r>
      <w:r>
        <w:rPr>
          <w:rFonts w:ascii="Tahoma" w:hAnsi="Tahoma" w:cs="Tahoma"/>
          <w:caps/>
          <w:sz w:val="20"/>
          <w:szCs w:val="20"/>
        </w:rPr>
        <w:t xml:space="preserve"> 2014) – </w:t>
      </w:r>
      <w:r>
        <w:rPr>
          <w:rFonts w:ascii="Tahoma" w:hAnsi="Tahoma" w:cs="Tahoma"/>
          <w:sz w:val="20"/>
          <w:szCs w:val="20"/>
        </w:rPr>
        <w:t xml:space="preserve">riešenie uzavretia a rekultivácie bolo navrhnuté v súlade s § 37 vyhlášky MŽP SR č. 310/2013 </w:t>
      </w:r>
      <w:proofErr w:type="spellStart"/>
      <w:r>
        <w:rPr>
          <w:rFonts w:ascii="Tahoma" w:hAnsi="Tahoma" w:cs="Tahoma"/>
          <w:sz w:val="20"/>
          <w:szCs w:val="20"/>
        </w:rPr>
        <w:t>Z.z</w:t>
      </w:r>
      <w:proofErr w:type="spellEnd"/>
      <w:r>
        <w:rPr>
          <w:rFonts w:ascii="Tahoma" w:hAnsi="Tahoma" w:cs="Tahoma"/>
          <w:sz w:val="20"/>
          <w:szCs w:val="20"/>
        </w:rPr>
        <w:t xml:space="preserve">. (Postupy uzatvárania skládky odpadov a následná starostlivosť o skládku odpadov). </w:t>
      </w:r>
    </w:p>
    <w:p w:rsidR="00D57DD0" w:rsidRPr="00D57DD0" w:rsidRDefault="00D57DD0" w:rsidP="00D57DD0">
      <w:pPr>
        <w:jc w:val="both"/>
        <w:rPr>
          <w:rFonts w:ascii="Tahoma" w:hAnsi="Tahoma" w:cs="Tahoma"/>
          <w:sz w:val="20"/>
          <w:szCs w:val="20"/>
        </w:rPr>
      </w:pPr>
      <w:r>
        <w:rPr>
          <w:rFonts w:ascii="Tahoma" w:hAnsi="Tahoma" w:cs="Tahoma"/>
          <w:sz w:val="20"/>
          <w:szCs w:val="20"/>
        </w:rPr>
        <w:t>Použité podklady k vypracovaniu PD boli:</w:t>
      </w:r>
    </w:p>
    <w:p w:rsidR="00D57DD0" w:rsidRDefault="00D57DD0" w:rsidP="00D57DD0">
      <w:pPr>
        <w:pStyle w:val="ListParagraph"/>
        <w:widowControl/>
        <w:numPr>
          <w:ilvl w:val="0"/>
          <w:numId w:val="10"/>
        </w:numPr>
        <w:suppressAutoHyphens w:val="0"/>
        <w:autoSpaceDN/>
        <w:ind w:left="709" w:hanging="425"/>
        <w:contextualSpacing/>
        <w:jc w:val="both"/>
        <w:rPr>
          <w:rFonts w:ascii="Tahoma" w:hAnsi="Tahoma" w:cs="Tahoma"/>
          <w:sz w:val="20"/>
          <w:szCs w:val="20"/>
        </w:rPr>
      </w:pPr>
      <w:r>
        <w:rPr>
          <w:rFonts w:ascii="Tahoma" w:hAnsi="Tahoma" w:cs="Tahoma"/>
          <w:sz w:val="20"/>
          <w:szCs w:val="20"/>
        </w:rPr>
        <w:t>Stupava – skládka odpadov – zameranie územia – 14.10.2013 (</w:t>
      </w:r>
      <w:proofErr w:type="spellStart"/>
      <w:r>
        <w:rPr>
          <w:rFonts w:ascii="Tahoma" w:hAnsi="Tahoma" w:cs="Tahoma"/>
          <w:sz w:val="20"/>
          <w:szCs w:val="20"/>
        </w:rPr>
        <w:t>Lush</w:t>
      </w:r>
      <w:proofErr w:type="spellEnd"/>
      <w:r>
        <w:rPr>
          <w:rFonts w:ascii="Tahoma" w:hAnsi="Tahoma" w:cs="Tahoma"/>
          <w:sz w:val="20"/>
          <w:szCs w:val="20"/>
        </w:rPr>
        <w:t xml:space="preserve"> s.r.o.)</w:t>
      </w:r>
    </w:p>
    <w:p w:rsidR="00D57DD0" w:rsidRPr="0025645C" w:rsidRDefault="00D57DD0" w:rsidP="00D57DD0">
      <w:pPr>
        <w:pStyle w:val="ListParagraph"/>
        <w:widowControl/>
        <w:numPr>
          <w:ilvl w:val="0"/>
          <w:numId w:val="10"/>
        </w:numPr>
        <w:suppressAutoHyphens w:val="0"/>
        <w:autoSpaceDN/>
        <w:ind w:left="709" w:hanging="425"/>
        <w:contextualSpacing/>
        <w:jc w:val="both"/>
        <w:rPr>
          <w:rFonts w:ascii="Tahoma" w:hAnsi="Tahoma" w:cs="Tahoma"/>
          <w:sz w:val="20"/>
          <w:szCs w:val="20"/>
        </w:rPr>
      </w:pPr>
      <w:r w:rsidRPr="0025645C">
        <w:rPr>
          <w:rFonts w:ascii="Tahoma" w:hAnsi="Tahoma" w:cs="Tahoma"/>
          <w:caps/>
          <w:sz w:val="20"/>
          <w:szCs w:val="20"/>
        </w:rPr>
        <w:t>Stupava - Riadená skládka</w:t>
      </w:r>
      <w:r w:rsidRPr="0025645C">
        <w:rPr>
          <w:rFonts w:ascii="Tahoma" w:hAnsi="Tahoma" w:cs="Tahoma"/>
          <w:sz w:val="20"/>
          <w:szCs w:val="20"/>
        </w:rPr>
        <w:t xml:space="preserve"> TKO – projekt stavby (</w:t>
      </w:r>
      <w:proofErr w:type="spellStart"/>
      <w:r w:rsidRPr="0025645C">
        <w:rPr>
          <w:rFonts w:ascii="Tahoma" w:hAnsi="Tahoma" w:cs="Tahoma"/>
          <w:sz w:val="20"/>
          <w:szCs w:val="20"/>
        </w:rPr>
        <w:t>Deponia</w:t>
      </w:r>
      <w:proofErr w:type="spellEnd"/>
      <w:r w:rsidRPr="0025645C">
        <w:rPr>
          <w:rFonts w:ascii="Tahoma" w:hAnsi="Tahoma" w:cs="Tahoma"/>
          <w:sz w:val="20"/>
          <w:szCs w:val="20"/>
        </w:rPr>
        <w:t xml:space="preserve"> </w:t>
      </w:r>
      <w:proofErr w:type="spellStart"/>
      <w:r w:rsidRPr="0025645C">
        <w:rPr>
          <w:rFonts w:ascii="Tahoma" w:hAnsi="Tahoma" w:cs="Tahoma"/>
          <w:sz w:val="20"/>
          <w:szCs w:val="20"/>
        </w:rPr>
        <w:t>System</w:t>
      </w:r>
      <w:proofErr w:type="spellEnd"/>
      <w:r w:rsidRPr="0025645C">
        <w:rPr>
          <w:rFonts w:ascii="Tahoma" w:hAnsi="Tahoma" w:cs="Tahoma"/>
          <w:sz w:val="20"/>
          <w:szCs w:val="20"/>
        </w:rPr>
        <w:t xml:space="preserve"> s.r.o., Bratislava, 09.2009)</w:t>
      </w:r>
    </w:p>
    <w:p w:rsidR="00D57DD0" w:rsidRDefault="00D57DD0" w:rsidP="00D57DD0">
      <w:pPr>
        <w:pStyle w:val="ListParagraph"/>
        <w:widowControl/>
        <w:numPr>
          <w:ilvl w:val="0"/>
          <w:numId w:val="10"/>
        </w:numPr>
        <w:suppressAutoHyphens w:val="0"/>
        <w:autoSpaceDN/>
        <w:ind w:left="709" w:hanging="425"/>
        <w:contextualSpacing/>
        <w:jc w:val="both"/>
        <w:rPr>
          <w:rFonts w:ascii="Tahoma" w:hAnsi="Tahoma" w:cs="Tahoma"/>
          <w:sz w:val="20"/>
          <w:szCs w:val="20"/>
        </w:rPr>
      </w:pPr>
      <w:r>
        <w:rPr>
          <w:rFonts w:ascii="Tahoma" w:hAnsi="Tahoma" w:cs="Tahoma"/>
          <w:sz w:val="20"/>
          <w:szCs w:val="20"/>
        </w:rPr>
        <w:t xml:space="preserve">Stupava – </w:t>
      </w:r>
      <w:proofErr w:type="spellStart"/>
      <w:r>
        <w:rPr>
          <w:rFonts w:ascii="Tahoma" w:hAnsi="Tahoma" w:cs="Tahoma"/>
          <w:sz w:val="20"/>
          <w:szCs w:val="20"/>
        </w:rPr>
        <w:t>Žabáreň</w:t>
      </w:r>
      <w:proofErr w:type="spellEnd"/>
      <w:r>
        <w:rPr>
          <w:rFonts w:ascii="Tahoma" w:hAnsi="Tahoma" w:cs="Tahoma"/>
          <w:sz w:val="20"/>
          <w:szCs w:val="20"/>
        </w:rPr>
        <w:t xml:space="preserve">, skládka odpadov – zameranie zmien od roku 2007, stav júl 2007 </w:t>
      </w:r>
    </w:p>
    <w:p w:rsidR="00D57DD0" w:rsidRPr="008A6456" w:rsidRDefault="00D57DD0" w:rsidP="00D57DD0">
      <w:pPr>
        <w:pStyle w:val="ListParagraph"/>
        <w:ind w:left="765"/>
        <w:jc w:val="both"/>
        <w:rPr>
          <w:rFonts w:ascii="Tahoma" w:hAnsi="Tahoma" w:cs="Tahoma"/>
          <w:sz w:val="20"/>
          <w:szCs w:val="20"/>
        </w:rPr>
      </w:pPr>
      <w:r>
        <w:rPr>
          <w:rFonts w:ascii="Tahoma" w:hAnsi="Tahoma" w:cs="Tahoma"/>
          <w:sz w:val="20"/>
          <w:szCs w:val="20"/>
        </w:rPr>
        <w:t xml:space="preserve">(ADLIHA – geodetická kancelária, Ing. Ladislav </w:t>
      </w:r>
      <w:proofErr w:type="spellStart"/>
      <w:r>
        <w:rPr>
          <w:rFonts w:ascii="Tahoma" w:hAnsi="Tahoma" w:cs="Tahoma"/>
          <w:sz w:val="20"/>
          <w:szCs w:val="20"/>
        </w:rPr>
        <w:t>Hadek</w:t>
      </w:r>
      <w:proofErr w:type="spellEnd"/>
      <w:r>
        <w:rPr>
          <w:rFonts w:ascii="Tahoma" w:hAnsi="Tahoma" w:cs="Tahoma"/>
          <w:sz w:val="20"/>
          <w:szCs w:val="20"/>
        </w:rPr>
        <w:t>, Bratislava, 07.2009)</w:t>
      </w:r>
    </w:p>
    <w:p w:rsidR="00D57DD0" w:rsidRPr="001A2C2D" w:rsidRDefault="00D57DD0" w:rsidP="00D57DD0">
      <w:pPr>
        <w:pStyle w:val="ListParagraph"/>
        <w:ind w:left="709"/>
        <w:jc w:val="both"/>
        <w:rPr>
          <w:rFonts w:ascii="Tahoma" w:hAnsi="Tahoma" w:cs="Tahoma"/>
          <w:sz w:val="10"/>
          <w:szCs w:val="10"/>
        </w:rPr>
      </w:pPr>
    </w:p>
    <w:p w:rsidR="00D57DD0" w:rsidRDefault="00D57DD0" w:rsidP="00D57DD0">
      <w:pPr>
        <w:pStyle w:val="ListParagraph"/>
        <w:ind w:left="709"/>
        <w:jc w:val="both"/>
        <w:rPr>
          <w:rFonts w:ascii="Tahoma" w:hAnsi="Tahoma" w:cs="Tahoma"/>
          <w:sz w:val="20"/>
          <w:szCs w:val="20"/>
        </w:rPr>
      </w:pPr>
      <w:r>
        <w:rPr>
          <w:rFonts w:ascii="Tahoma" w:hAnsi="Tahoma" w:cs="Tahoma"/>
          <w:sz w:val="20"/>
          <w:szCs w:val="20"/>
        </w:rPr>
        <w:t>PD navrhuje na základe rozhodnutia investora postupne realizovať uzavretie a rekultiváciu s členením na etapy (vzhľadom na rozsah skládky a riešenie vlastníctva príslušných pozemkov na ktorých je skládka situovaná). Predmetom riešenia PD je 1. Etapa realizácie objektu SO-12 Uzavretie a rekultivácia skládky, ktorá predstavuje 3 časti:</w:t>
      </w:r>
    </w:p>
    <w:p w:rsidR="00D57DD0" w:rsidRDefault="00D57DD0" w:rsidP="00D57DD0">
      <w:pPr>
        <w:pStyle w:val="ListParagraph"/>
        <w:widowControl/>
        <w:numPr>
          <w:ilvl w:val="0"/>
          <w:numId w:val="11"/>
        </w:numPr>
        <w:suppressAutoHyphens w:val="0"/>
        <w:autoSpaceDN/>
        <w:ind w:left="709" w:hanging="425"/>
        <w:contextualSpacing/>
        <w:jc w:val="both"/>
        <w:rPr>
          <w:rFonts w:ascii="Tahoma" w:hAnsi="Tahoma" w:cs="Tahoma"/>
          <w:sz w:val="20"/>
          <w:szCs w:val="20"/>
        </w:rPr>
      </w:pPr>
      <w:r w:rsidRPr="00D57DD0">
        <w:rPr>
          <w:rFonts w:ascii="Tahoma" w:hAnsi="Tahoma" w:cs="Tahoma"/>
          <w:sz w:val="20"/>
          <w:szCs w:val="20"/>
          <w:u w:val="single"/>
        </w:rPr>
        <w:t>Uzavretie a rekultivácia časti skládky</w:t>
      </w:r>
      <w:r>
        <w:rPr>
          <w:rFonts w:ascii="Tahoma" w:hAnsi="Tahoma" w:cs="Tahoma"/>
          <w:sz w:val="20"/>
          <w:szCs w:val="20"/>
        </w:rPr>
        <w:t xml:space="preserve"> – v rozsahu územia určeného investorom (južná časť areálu skládky pri vstupe do areálu).</w:t>
      </w:r>
    </w:p>
    <w:p w:rsidR="00D57DD0" w:rsidRDefault="00D57DD0" w:rsidP="00D57DD0">
      <w:pPr>
        <w:pStyle w:val="ListParagraph"/>
        <w:widowControl/>
        <w:numPr>
          <w:ilvl w:val="0"/>
          <w:numId w:val="11"/>
        </w:numPr>
        <w:suppressAutoHyphens w:val="0"/>
        <w:autoSpaceDN/>
        <w:ind w:left="709" w:hanging="425"/>
        <w:contextualSpacing/>
        <w:jc w:val="both"/>
        <w:rPr>
          <w:rFonts w:ascii="Tahoma" w:hAnsi="Tahoma" w:cs="Tahoma"/>
          <w:sz w:val="20"/>
          <w:szCs w:val="20"/>
        </w:rPr>
      </w:pPr>
      <w:r w:rsidRPr="00D57DD0">
        <w:rPr>
          <w:rFonts w:ascii="Tahoma" w:hAnsi="Tahoma" w:cs="Tahoma"/>
          <w:sz w:val="20"/>
          <w:szCs w:val="20"/>
          <w:u w:val="single"/>
        </w:rPr>
        <w:t>Úprava hrádze</w:t>
      </w:r>
      <w:r>
        <w:rPr>
          <w:rFonts w:ascii="Tahoma" w:hAnsi="Tahoma" w:cs="Tahoma"/>
          <w:sz w:val="20"/>
          <w:szCs w:val="20"/>
        </w:rPr>
        <w:t xml:space="preserve"> – úprava vonkajšieho svahu obvodovej hrádze v severnej časti skládky pre zabezpečenie stability a zamedzenie úniku priesakovej kvapaliny zo skládky. Navrhovaná úprava zabezpečuje požiadavku riešenia napojenia skládky na okolie.</w:t>
      </w:r>
    </w:p>
    <w:p w:rsidR="00D57DD0" w:rsidRDefault="00D57DD0" w:rsidP="00D57DD0">
      <w:pPr>
        <w:pStyle w:val="ListParagraph"/>
        <w:widowControl/>
        <w:numPr>
          <w:ilvl w:val="0"/>
          <w:numId w:val="11"/>
        </w:numPr>
        <w:suppressAutoHyphens w:val="0"/>
        <w:autoSpaceDN/>
        <w:ind w:left="709" w:hanging="425"/>
        <w:contextualSpacing/>
        <w:jc w:val="both"/>
        <w:rPr>
          <w:rFonts w:ascii="Tahoma" w:hAnsi="Tahoma" w:cs="Tahoma"/>
          <w:sz w:val="20"/>
          <w:szCs w:val="20"/>
        </w:rPr>
      </w:pPr>
      <w:r w:rsidRPr="00D57DD0">
        <w:rPr>
          <w:rFonts w:ascii="Tahoma" w:hAnsi="Tahoma" w:cs="Tahoma"/>
          <w:sz w:val="20"/>
          <w:szCs w:val="20"/>
          <w:u w:val="single"/>
        </w:rPr>
        <w:t>Pozorovacie sondy</w:t>
      </w:r>
      <w:r>
        <w:rPr>
          <w:rFonts w:ascii="Tahoma" w:hAnsi="Tahoma" w:cs="Tahoma"/>
          <w:sz w:val="20"/>
          <w:szCs w:val="20"/>
        </w:rPr>
        <w:t xml:space="preserve"> – pozdĺž severného okraja obvodovej hrádze (je predmetom úprav) sa v </w:t>
      </w:r>
      <w:proofErr w:type="spellStart"/>
      <w:r>
        <w:rPr>
          <w:rFonts w:ascii="Tahoma" w:hAnsi="Tahoma" w:cs="Tahoma"/>
          <w:sz w:val="20"/>
          <w:szCs w:val="20"/>
        </w:rPr>
        <w:t>skládkovacom</w:t>
      </w:r>
      <w:proofErr w:type="spellEnd"/>
      <w:r>
        <w:rPr>
          <w:rFonts w:ascii="Tahoma" w:hAnsi="Tahoma" w:cs="Tahoma"/>
          <w:sz w:val="20"/>
          <w:szCs w:val="20"/>
        </w:rPr>
        <w:t xml:space="preserve"> priestore vybudujú 3 pozorovacie vŕtané sondy (pozorovanie výšky hladiny v telese skládky).</w:t>
      </w:r>
    </w:p>
    <w:p w:rsidR="00D57DD0" w:rsidRDefault="00D57DD0" w:rsidP="00D57DD0">
      <w:pPr>
        <w:jc w:val="both"/>
        <w:rPr>
          <w:rFonts w:ascii="Tahoma" w:hAnsi="Tahoma" w:cs="Tahoma"/>
          <w:sz w:val="20"/>
          <w:szCs w:val="20"/>
        </w:rPr>
      </w:pPr>
    </w:p>
    <w:p w:rsidR="00D57DD0" w:rsidRDefault="00D57DD0" w:rsidP="00D57DD0">
      <w:pPr>
        <w:jc w:val="both"/>
        <w:rPr>
          <w:rFonts w:ascii="Tahoma" w:hAnsi="Tahoma" w:cs="Tahoma"/>
          <w:sz w:val="20"/>
          <w:szCs w:val="20"/>
        </w:rPr>
      </w:pPr>
      <w:r>
        <w:rPr>
          <w:rFonts w:ascii="Tahoma" w:hAnsi="Tahoma" w:cs="Tahoma"/>
          <w:sz w:val="20"/>
          <w:szCs w:val="20"/>
        </w:rPr>
        <w:t>Postup výstavby podľa PD:</w:t>
      </w:r>
    </w:p>
    <w:p w:rsidR="00D57DD0" w:rsidRDefault="00D57DD0" w:rsidP="00D57DD0">
      <w:pPr>
        <w:jc w:val="both"/>
        <w:rPr>
          <w:rFonts w:ascii="Tahoma" w:hAnsi="Tahoma" w:cs="Tahoma"/>
          <w:color w:val="FF0000"/>
          <w:sz w:val="20"/>
          <w:szCs w:val="20"/>
        </w:rPr>
      </w:pPr>
      <w:r>
        <w:rPr>
          <w:rFonts w:ascii="Tahoma" w:hAnsi="Tahoma" w:cs="Tahoma"/>
          <w:b/>
          <w:sz w:val="20"/>
          <w:szCs w:val="20"/>
        </w:rPr>
        <w:t>č</w:t>
      </w:r>
      <w:r w:rsidRPr="009B13BA">
        <w:rPr>
          <w:rFonts w:ascii="Tahoma" w:hAnsi="Tahoma" w:cs="Tahoma"/>
          <w:b/>
          <w:sz w:val="20"/>
          <w:szCs w:val="20"/>
        </w:rPr>
        <w:t>asť A.</w:t>
      </w:r>
      <w:r>
        <w:rPr>
          <w:rFonts w:ascii="Tahoma" w:hAnsi="Tahoma" w:cs="Tahoma"/>
          <w:b/>
          <w:sz w:val="20"/>
          <w:szCs w:val="20"/>
        </w:rPr>
        <w:t xml:space="preserve"> - </w:t>
      </w:r>
      <w:r w:rsidRPr="009B13BA">
        <w:rPr>
          <w:rFonts w:ascii="Tahoma" w:hAnsi="Tahoma" w:cs="Tahoma"/>
          <w:b/>
          <w:sz w:val="20"/>
          <w:szCs w:val="20"/>
        </w:rPr>
        <w:t xml:space="preserve"> Uzavretie a rekultivácia časti skládky</w:t>
      </w:r>
      <w:r>
        <w:rPr>
          <w:rFonts w:ascii="Tahoma" w:hAnsi="Tahoma" w:cs="Tahoma"/>
          <w:b/>
          <w:sz w:val="20"/>
          <w:szCs w:val="20"/>
        </w:rPr>
        <w:t>:</w:t>
      </w:r>
      <w:r>
        <w:rPr>
          <w:rFonts w:ascii="Tahoma" w:hAnsi="Tahoma" w:cs="Tahoma"/>
          <w:sz w:val="20"/>
          <w:szCs w:val="20"/>
        </w:rPr>
        <w:t xml:space="preserve"> mala sa uskutočniť na ploche 13 096 m</w:t>
      </w:r>
      <w:r>
        <w:rPr>
          <w:rFonts w:ascii="Tahoma" w:hAnsi="Tahoma" w:cs="Tahoma"/>
          <w:sz w:val="20"/>
          <w:szCs w:val="20"/>
          <w:vertAlign w:val="superscript"/>
        </w:rPr>
        <w:t>2</w:t>
      </w:r>
      <w:r>
        <w:rPr>
          <w:rFonts w:ascii="Tahoma" w:hAnsi="Tahoma" w:cs="Tahoma"/>
          <w:sz w:val="20"/>
          <w:szCs w:val="20"/>
        </w:rPr>
        <w:t xml:space="preserve"> na parcelách č. 4112/2 (324 m</w:t>
      </w:r>
      <w:r>
        <w:rPr>
          <w:rFonts w:ascii="Tahoma" w:hAnsi="Tahoma" w:cs="Tahoma"/>
          <w:sz w:val="20"/>
          <w:szCs w:val="20"/>
          <w:vertAlign w:val="superscript"/>
        </w:rPr>
        <w:t>2</w:t>
      </w:r>
      <w:r>
        <w:rPr>
          <w:rFonts w:ascii="Tahoma" w:hAnsi="Tahoma" w:cs="Tahoma"/>
          <w:sz w:val="20"/>
          <w:szCs w:val="20"/>
        </w:rPr>
        <w:t>), 4137/1 (898 m</w:t>
      </w:r>
      <w:r>
        <w:rPr>
          <w:rFonts w:ascii="Tahoma" w:hAnsi="Tahoma" w:cs="Tahoma"/>
          <w:sz w:val="20"/>
          <w:szCs w:val="20"/>
          <w:vertAlign w:val="superscript"/>
        </w:rPr>
        <w:t>2</w:t>
      </w:r>
      <w:r>
        <w:rPr>
          <w:rFonts w:ascii="Tahoma" w:hAnsi="Tahoma" w:cs="Tahoma"/>
          <w:sz w:val="20"/>
          <w:szCs w:val="20"/>
        </w:rPr>
        <w:t>), 4137/8 (11 874 m</w:t>
      </w:r>
      <w:r>
        <w:rPr>
          <w:rFonts w:ascii="Tahoma" w:hAnsi="Tahoma" w:cs="Tahoma"/>
          <w:sz w:val="20"/>
          <w:szCs w:val="20"/>
          <w:vertAlign w:val="superscript"/>
        </w:rPr>
        <w:t>2</w:t>
      </w:r>
      <w:r>
        <w:rPr>
          <w:rFonts w:ascii="Tahoma" w:hAnsi="Tahoma" w:cs="Tahoma"/>
          <w:sz w:val="20"/>
          <w:szCs w:val="20"/>
        </w:rPr>
        <w:t xml:space="preserve">). Postup prác pred začiatkom </w:t>
      </w:r>
      <w:r w:rsidR="00C00FF6">
        <w:rPr>
          <w:rFonts w:ascii="Tahoma" w:hAnsi="Tahoma" w:cs="Tahoma"/>
          <w:sz w:val="20"/>
          <w:szCs w:val="20"/>
        </w:rPr>
        <w:t>mal upresniť</w:t>
      </w:r>
      <w:r>
        <w:rPr>
          <w:rFonts w:ascii="Tahoma" w:hAnsi="Tahoma" w:cs="Tahoma"/>
          <w:sz w:val="20"/>
          <w:szCs w:val="20"/>
        </w:rPr>
        <w:t xml:space="preserve"> zhotoviteľ stavebných prác. Postupnú úpravu skládkového telesa do navrhovaného tvaru a dovoz inertného materiálu a výkopových zemín bude realizovať prevádzkovateľ skládky (príloha A. - Technická správa, str.10). Zhotoviteľ stavebných prác následne vykoná konečnú úpravu povrchu skládky podľa aktuálneho stavu a následné uzavretie a rekultiváciu. </w:t>
      </w:r>
      <w:r w:rsidRPr="00A40B0A">
        <w:rPr>
          <w:rFonts w:ascii="Tahoma" w:hAnsi="Tahoma" w:cs="Tahoma"/>
          <w:sz w:val="20"/>
          <w:szCs w:val="20"/>
        </w:rPr>
        <w:t>Riešenie malo byť spresnené dopracovaním dokumentácie pre realizáciu stavby.</w:t>
      </w:r>
    </w:p>
    <w:p w:rsidR="00D57DD0" w:rsidRDefault="00D57DD0" w:rsidP="00D57DD0">
      <w:pPr>
        <w:jc w:val="both"/>
        <w:rPr>
          <w:rFonts w:ascii="Tahoma" w:hAnsi="Tahoma" w:cs="Tahoma"/>
          <w:sz w:val="20"/>
          <w:szCs w:val="20"/>
        </w:rPr>
      </w:pPr>
      <w:r>
        <w:rPr>
          <w:rFonts w:ascii="Tahoma" w:hAnsi="Tahoma" w:cs="Tahoma"/>
          <w:sz w:val="20"/>
          <w:szCs w:val="20"/>
        </w:rPr>
        <w:t xml:space="preserve"> Navrhovaný postup prác podľa PD:</w:t>
      </w:r>
    </w:p>
    <w:p w:rsidR="00D57DD0" w:rsidRDefault="00D57DD0" w:rsidP="00D57DD0">
      <w:pPr>
        <w:pStyle w:val="ListParagraph"/>
        <w:widowControl/>
        <w:numPr>
          <w:ilvl w:val="0"/>
          <w:numId w:val="12"/>
        </w:numPr>
        <w:suppressAutoHyphens w:val="0"/>
        <w:autoSpaceDN/>
        <w:contextualSpacing/>
        <w:jc w:val="both"/>
        <w:rPr>
          <w:rFonts w:ascii="Tahoma" w:hAnsi="Tahoma" w:cs="Tahoma"/>
          <w:sz w:val="20"/>
          <w:szCs w:val="20"/>
        </w:rPr>
      </w:pPr>
      <w:r>
        <w:rPr>
          <w:rFonts w:ascii="Tahoma" w:hAnsi="Tahoma" w:cs="Tahoma"/>
          <w:sz w:val="20"/>
          <w:szCs w:val="20"/>
        </w:rPr>
        <w:t>Vytýčenie stavby</w:t>
      </w:r>
    </w:p>
    <w:p w:rsidR="00D57DD0" w:rsidRDefault="00D57DD0" w:rsidP="00D57DD0">
      <w:pPr>
        <w:pStyle w:val="ListParagraph"/>
        <w:widowControl/>
        <w:numPr>
          <w:ilvl w:val="0"/>
          <w:numId w:val="12"/>
        </w:numPr>
        <w:suppressAutoHyphens w:val="0"/>
        <w:autoSpaceDN/>
        <w:contextualSpacing/>
        <w:jc w:val="both"/>
        <w:rPr>
          <w:rFonts w:ascii="Tahoma" w:hAnsi="Tahoma" w:cs="Tahoma"/>
          <w:sz w:val="20"/>
          <w:szCs w:val="20"/>
        </w:rPr>
      </w:pPr>
      <w:r>
        <w:rPr>
          <w:rFonts w:ascii="Tahoma" w:hAnsi="Tahoma" w:cs="Tahoma"/>
          <w:sz w:val="20"/>
          <w:szCs w:val="20"/>
        </w:rPr>
        <w:t>Úprava telesa skládky do navrhovaného tvaru a zhutnenie povrchu</w:t>
      </w:r>
    </w:p>
    <w:p w:rsidR="00D57DD0" w:rsidRDefault="00D57DD0" w:rsidP="00D57DD0">
      <w:pPr>
        <w:pStyle w:val="ListParagraph"/>
        <w:widowControl/>
        <w:numPr>
          <w:ilvl w:val="0"/>
          <w:numId w:val="12"/>
        </w:numPr>
        <w:suppressAutoHyphens w:val="0"/>
        <w:autoSpaceDN/>
        <w:contextualSpacing/>
        <w:jc w:val="both"/>
        <w:rPr>
          <w:rFonts w:ascii="Tahoma" w:hAnsi="Tahoma" w:cs="Tahoma"/>
          <w:sz w:val="20"/>
          <w:szCs w:val="20"/>
        </w:rPr>
      </w:pPr>
      <w:r>
        <w:rPr>
          <w:rFonts w:ascii="Tahoma" w:hAnsi="Tahoma" w:cs="Tahoma"/>
          <w:sz w:val="20"/>
          <w:szCs w:val="20"/>
        </w:rPr>
        <w:t xml:space="preserve">Uloženie </w:t>
      </w:r>
      <w:proofErr w:type="spellStart"/>
      <w:r>
        <w:rPr>
          <w:rFonts w:ascii="Tahoma" w:hAnsi="Tahoma" w:cs="Tahoma"/>
          <w:sz w:val="20"/>
          <w:szCs w:val="20"/>
        </w:rPr>
        <w:t>odplyňovacej</w:t>
      </w:r>
      <w:proofErr w:type="spellEnd"/>
      <w:r>
        <w:rPr>
          <w:rFonts w:ascii="Tahoma" w:hAnsi="Tahoma" w:cs="Tahoma"/>
          <w:sz w:val="20"/>
          <w:szCs w:val="20"/>
        </w:rPr>
        <w:t xml:space="preserve"> vrstvy na upravený povrch</w:t>
      </w:r>
    </w:p>
    <w:p w:rsidR="00D57DD0" w:rsidRDefault="00D57DD0" w:rsidP="00D57DD0">
      <w:pPr>
        <w:pStyle w:val="ListParagraph"/>
        <w:widowControl/>
        <w:numPr>
          <w:ilvl w:val="0"/>
          <w:numId w:val="12"/>
        </w:numPr>
        <w:suppressAutoHyphens w:val="0"/>
        <w:autoSpaceDN/>
        <w:contextualSpacing/>
        <w:jc w:val="both"/>
        <w:rPr>
          <w:rFonts w:ascii="Tahoma" w:hAnsi="Tahoma" w:cs="Tahoma"/>
          <w:sz w:val="20"/>
          <w:szCs w:val="20"/>
        </w:rPr>
      </w:pPr>
      <w:r>
        <w:rPr>
          <w:rFonts w:ascii="Tahoma" w:hAnsi="Tahoma" w:cs="Tahoma"/>
          <w:sz w:val="20"/>
          <w:szCs w:val="20"/>
        </w:rPr>
        <w:t>Uloženie minerálneho tesnenia 2 x 0,25 m a kontrola zhutnenia a predpísaných parametrov</w:t>
      </w:r>
    </w:p>
    <w:p w:rsidR="00D57DD0" w:rsidRDefault="00D57DD0" w:rsidP="00D57DD0">
      <w:pPr>
        <w:pStyle w:val="ListParagraph"/>
        <w:widowControl/>
        <w:numPr>
          <w:ilvl w:val="0"/>
          <w:numId w:val="12"/>
        </w:numPr>
        <w:suppressAutoHyphens w:val="0"/>
        <w:autoSpaceDN/>
        <w:contextualSpacing/>
        <w:jc w:val="both"/>
        <w:rPr>
          <w:rFonts w:ascii="Tahoma" w:hAnsi="Tahoma" w:cs="Tahoma"/>
          <w:sz w:val="20"/>
          <w:szCs w:val="20"/>
        </w:rPr>
      </w:pPr>
      <w:r>
        <w:rPr>
          <w:rFonts w:ascii="Tahoma" w:hAnsi="Tahoma" w:cs="Tahoma"/>
          <w:sz w:val="20"/>
          <w:szCs w:val="20"/>
        </w:rPr>
        <w:t>Uloženie umelej drenážnej vrstvy na odvedenie zrážkových vôd</w:t>
      </w:r>
    </w:p>
    <w:p w:rsidR="00D57DD0" w:rsidRDefault="00D57DD0" w:rsidP="00D57DD0">
      <w:pPr>
        <w:pStyle w:val="ListParagraph"/>
        <w:widowControl/>
        <w:numPr>
          <w:ilvl w:val="0"/>
          <w:numId w:val="12"/>
        </w:numPr>
        <w:suppressAutoHyphens w:val="0"/>
        <w:autoSpaceDN/>
        <w:contextualSpacing/>
        <w:jc w:val="both"/>
        <w:rPr>
          <w:rFonts w:ascii="Tahoma" w:hAnsi="Tahoma" w:cs="Tahoma"/>
          <w:sz w:val="20"/>
          <w:szCs w:val="20"/>
        </w:rPr>
      </w:pPr>
      <w:r>
        <w:rPr>
          <w:rFonts w:ascii="Tahoma" w:hAnsi="Tahoma" w:cs="Tahoma"/>
          <w:sz w:val="20"/>
          <w:szCs w:val="20"/>
        </w:rPr>
        <w:t>Navozenie a rozprestretie rekultivačnej vrstvy  (zeminy)</w:t>
      </w:r>
    </w:p>
    <w:p w:rsidR="00D57DD0" w:rsidRDefault="00D57DD0" w:rsidP="00D57DD0">
      <w:pPr>
        <w:pStyle w:val="ListParagraph"/>
        <w:widowControl/>
        <w:numPr>
          <w:ilvl w:val="0"/>
          <w:numId w:val="12"/>
        </w:numPr>
        <w:suppressAutoHyphens w:val="0"/>
        <w:autoSpaceDN/>
        <w:contextualSpacing/>
        <w:jc w:val="both"/>
        <w:rPr>
          <w:rFonts w:ascii="Tahoma" w:hAnsi="Tahoma" w:cs="Tahoma"/>
          <w:sz w:val="20"/>
          <w:szCs w:val="20"/>
        </w:rPr>
      </w:pPr>
      <w:r>
        <w:rPr>
          <w:rFonts w:ascii="Tahoma" w:hAnsi="Tahoma" w:cs="Tahoma"/>
          <w:sz w:val="20"/>
          <w:szCs w:val="20"/>
        </w:rPr>
        <w:t>Zatrávnenie povrchu rekultivovanej skládky</w:t>
      </w:r>
    </w:p>
    <w:p w:rsidR="00D57DD0" w:rsidRPr="004958D5" w:rsidRDefault="00D57DD0" w:rsidP="00D57DD0">
      <w:pPr>
        <w:pStyle w:val="ListParagraph"/>
        <w:widowControl/>
        <w:numPr>
          <w:ilvl w:val="0"/>
          <w:numId w:val="12"/>
        </w:numPr>
        <w:suppressAutoHyphens w:val="0"/>
        <w:autoSpaceDN/>
        <w:contextualSpacing/>
        <w:jc w:val="both"/>
        <w:rPr>
          <w:rFonts w:ascii="Tahoma" w:hAnsi="Tahoma" w:cs="Tahoma"/>
          <w:sz w:val="20"/>
          <w:szCs w:val="20"/>
        </w:rPr>
      </w:pPr>
      <w:r>
        <w:rPr>
          <w:rFonts w:ascii="Tahoma" w:hAnsi="Tahoma" w:cs="Tahoma"/>
          <w:sz w:val="20"/>
          <w:szCs w:val="20"/>
        </w:rPr>
        <w:t>Zameranie povrchu skládky</w:t>
      </w:r>
    </w:p>
    <w:p w:rsidR="00D57DD0" w:rsidRDefault="00D57DD0" w:rsidP="00D57DD0">
      <w:pPr>
        <w:jc w:val="both"/>
        <w:rPr>
          <w:rFonts w:ascii="Tahoma" w:hAnsi="Tahoma" w:cs="Tahoma"/>
          <w:b/>
          <w:sz w:val="20"/>
          <w:szCs w:val="20"/>
        </w:rPr>
      </w:pPr>
    </w:p>
    <w:p w:rsidR="00D57DD0" w:rsidRDefault="00D57DD0" w:rsidP="00D57DD0">
      <w:pPr>
        <w:jc w:val="both"/>
        <w:rPr>
          <w:rFonts w:ascii="Tahoma" w:hAnsi="Tahoma" w:cs="Tahoma"/>
          <w:sz w:val="20"/>
          <w:szCs w:val="20"/>
        </w:rPr>
      </w:pPr>
      <w:r>
        <w:rPr>
          <w:rFonts w:ascii="Tahoma" w:hAnsi="Tahoma" w:cs="Tahoma"/>
          <w:b/>
          <w:sz w:val="20"/>
          <w:szCs w:val="20"/>
        </w:rPr>
        <w:t>č</w:t>
      </w:r>
      <w:r w:rsidRPr="009B13BA">
        <w:rPr>
          <w:rFonts w:ascii="Tahoma" w:hAnsi="Tahoma" w:cs="Tahoma"/>
          <w:b/>
          <w:sz w:val="20"/>
          <w:szCs w:val="20"/>
        </w:rPr>
        <w:t xml:space="preserve">asť </w:t>
      </w:r>
      <w:r>
        <w:rPr>
          <w:rFonts w:ascii="Tahoma" w:hAnsi="Tahoma" w:cs="Tahoma"/>
          <w:b/>
          <w:sz w:val="20"/>
          <w:szCs w:val="20"/>
        </w:rPr>
        <w:t>B</w:t>
      </w:r>
      <w:r w:rsidRPr="009B13BA">
        <w:rPr>
          <w:rFonts w:ascii="Tahoma" w:hAnsi="Tahoma" w:cs="Tahoma"/>
          <w:b/>
          <w:sz w:val="20"/>
          <w:szCs w:val="20"/>
        </w:rPr>
        <w:t>.</w:t>
      </w:r>
      <w:r>
        <w:rPr>
          <w:rFonts w:ascii="Tahoma" w:hAnsi="Tahoma" w:cs="Tahoma"/>
          <w:b/>
          <w:sz w:val="20"/>
          <w:szCs w:val="20"/>
        </w:rPr>
        <w:t xml:space="preserve"> - </w:t>
      </w:r>
      <w:r w:rsidRPr="009B13BA">
        <w:rPr>
          <w:rFonts w:ascii="Tahoma" w:hAnsi="Tahoma" w:cs="Tahoma"/>
          <w:b/>
          <w:sz w:val="20"/>
          <w:szCs w:val="20"/>
        </w:rPr>
        <w:t xml:space="preserve"> </w:t>
      </w:r>
      <w:r w:rsidRPr="00A316CE">
        <w:rPr>
          <w:rFonts w:ascii="Tahoma" w:hAnsi="Tahoma" w:cs="Tahoma"/>
          <w:b/>
          <w:sz w:val="20"/>
          <w:szCs w:val="20"/>
        </w:rPr>
        <w:t>Úprava hrádze</w:t>
      </w:r>
      <w:r>
        <w:rPr>
          <w:rFonts w:ascii="Tahoma" w:hAnsi="Tahoma" w:cs="Tahoma"/>
          <w:sz w:val="20"/>
          <w:szCs w:val="20"/>
        </w:rPr>
        <w:t>: má byť realizovaná na ploche 6 782 m</w:t>
      </w:r>
      <w:r>
        <w:rPr>
          <w:rFonts w:ascii="Tahoma" w:hAnsi="Tahoma" w:cs="Tahoma"/>
          <w:sz w:val="20"/>
          <w:szCs w:val="20"/>
          <w:vertAlign w:val="superscript"/>
        </w:rPr>
        <w:t>2</w:t>
      </w:r>
      <w:r>
        <w:rPr>
          <w:rFonts w:ascii="Tahoma" w:hAnsi="Tahoma" w:cs="Tahoma"/>
          <w:sz w:val="20"/>
          <w:szCs w:val="20"/>
        </w:rPr>
        <w:t xml:space="preserve"> na parcelách č. 4101 (2 325 m</w:t>
      </w:r>
      <w:r>
        <w:rPr>
          <w:rFonts w:ascii="Tahoma" w:hAnsi="Tahoma" w:cs="Tahoma"/>
          <w:sz w:val="20"/>
          <w:szCs w:val="20"/>
          <w:vertAlign w:val="superscript"/>
        </w:rPr>
        <w:t>2</w:t>
      </w:r>
      <w:r>
        <w:rPr>
          <w:rFonts w:ascii="Tahoma" w:hAnsi="Tahoma" w:cs="Tahoma"/>
          <w:sz w:val="20"/>
          <w:szCs w:val="20"/>
        </w:rPr>
        <w:t>), 4105/1 (572 m</w:t>
      </w:r>
      <w:r>
        <w:rPr>
          <w:rFonts w:ascii="Tahoma" w:hAnsi="Tahoma" w:cs="Tahoma"/>
          <w:sz w:val="20"/>
          <w:szCs w:val="20"/>
          <w:vertAlign w:val="superscript"/>
        </w:rPr>
        <w:t>2</w:t>
      </w:r>
      <w:r>
        <w:rPr>
          <w:rFonts w:ascii="Tahoma" w:hAnsi="Tahoma" w:cs="Tahoma"/>
          <w:sz w:val="20"/>
          <w:szCs w:val="20"/>
        </w:rPr>
        <w:t>), 4105/2 (3 396 m</w:t>
      </w:r>
      <w:r>
        <w:rPr>
          <w:rFonts w:ascii="Tahoma" w:hAnsi="Tahoma" w:cs="Tahoma"/>
          <w:sz w:val="20"/>
          <w:szCs w:val="20"/>
          <w:vertAlign w:val="superscript"/>
        </w:rPr>
        <w:t>2</w:t>
      </w:r>
      <w:r>
        <w:rPr>
          <w:rFonts w:ascii="Tahoma" w:hAnsi="Tahoma" w:cs="Tahoma"/>
          <w:sz w:val="20"/>
          <w:szCs w:val="20"/>
        </w:rPr>
        <w:t>), 4105/6 (489 m</w:t>
      </w:r>
      <w:r>
        <w:rPr>
          <w:rFonts w:ascii="Tahoma" w:hAnsi="Tahoma" w:cs="Tahoma"/>
          <w:sz w:val="20"/>
          <w:szCs w:val="20"/>
          <w:vertAlign w:val="superscript"/>
        </w:rPr>
        <w:t>2</w:t>
      </w:r>
      <w:r>
        <w:rPr>
          <w:rFonts w:ascii="Tahoma" w:hAnsi="Tahoma" w:cs="Tahoma"/>
          <w:sz w:val="20"/>
          <w:szCs w:val="20"/>
        </w:rPr>
        <w:t xml:space="preserve">). </w:t>
      </w:r>
    </w:p>
    <w:p w:rsidR="00D57DD0" w:rsidRDefault="00D57DD0" w:rsidP="00D57DD0">
      <w:pPr>
        <w:jc w:val="both"/>
        <w:rPr>
          <w:rFonts w:ascii="Tahoma" w:hAnsi="Tahoma" w:cs="Tahoma"/>
          <w:sz w:val="20"/>
          <w:szCs w:val="20"/>
        </w:rPr>
      </w:pPr>
      <w:r>
        <w:rPr>
          <w:rFonts w:ascii="Tahoma" w:hAnsi="Tahoma" w:cs="Tahoma"/>
          <w:sz w:val="20"/>
          <w:szCs w:val="20"/>
        </w:rPr>
        <w:lastRenderedPageBreak/>
        <w:t>Návrh riešenia predstavuje:</w:t>
      </w:r>
    </w:p>
    <w:p w:rsidR="00D57DD0" w:rsidRDefault="00D57DD0" w:rsidP="00D57DD0">
      <w:pPr>
        <w:pStyle w:val="ListParagraph"/>
        <w:widowControl/>
        <w:numPr>
          <w:ilvl w:val="0"/>
          <w:numId w:val="13"/>
        </w:numPr>
        <w:suppressAutoHyphens w:val="0"/>
        <w:autoSpaceDN/>
        <w:contextualSpacing/>
        <w:jc w:val="both"/>
        <w:rPr>
          <w:rFonts w:ascii="Tahoma" w:hAnsi="Tahoma" w:cs="Tahoma"/>
          <w:sz w:val="20"/>
          <w:szCs w:val="20"/>
        </w:rPr>
      </w:pPr>
      <w:r>
        <w:rPr>
          <w:rFonts w:ascii="Tahoma" w:hAnsi="Tahoma" w:cs="Tahoma"/>
          <w:sz w:val="20"/>
          <w:szCs w:val="20"/>
        </w:rPr>
        <w:t>Zachytenie priesakovej kvapaliny pri päte obvodovej hrádze, usmernenie jej odtoku do zberného drénu sústreďujúceho priesakovú kvapalinu do šachty a retenčnej nádrže. Prečerpávanie zachytených priesakov cez výtlačné potrubie do existujúcej akumulačnej nádrže (počas prevádzk</w:t>
      </w:r>
      <w:r w:rsidR="00C00FF6">
        <w:rPr>
          <w:rFonts w:ascii="Tahoma" w:hAnsi="Tahoma" w:cs="Tahoma"/>
          <w:sz w:val="20"/>
          <w:szCs w:val="20"/>
        </w:rPr>
        <w:t>y</w:t>
      </w:r>
      <w:r>
        <w:rPr>
          <w:rFonts w:ascii="Tahoma" w:hAnsi="Tahoma" w:cs="Tahoma"/>
          <w:sz w:val="20"/>
          <w:szCs w:val="20"/>
        </w:rPr>
        <w:t xml:space="preserve"> bola akumulačnou nádržou priesakovej kvapaliny) a následne riadeným vypúšťaním do kanalizácie odvádzajúcej odpadové vody na úpravu do ČOV Stupava.</w:t>
      </w:r>
    </w:p>
    <w:p w:rsidR="00D57DD0" w:rsidRPr="007D1701" w:rsidRDefault="00D57DD0" w:rsidP="00D57DD0">
      <w:pPr>
        <w:pStyle w:val="ListParagraph"/>
        <w:widowControl/>
        <w:numPr>
          <w:ilvl w:val="0"/>
          <w:numId w:val="13"/>
        </w:numPr>
        <w:suppressAutoHyphens w:val="0"/>
        <w:autoSpaceDN/>
        <w:contextualSpacing/>
        <w:jc w:val="both"/>
        <w:rPr>
          <w:rFonts w:ascii="Tahoma" w:hAnsi="Tahoma" w:cs="Tahoma"/>
          <w:sz w:val="20"/>
          <w:szCs w:val="20"/>
        </w:rPr>
      </w:pPr>
      <w:r>
        <w:rPr>
          <w:rFonts w:ascii="Tahoma" w:hAnsi="Tahoma" w:cs="Tahoma"/>
          <w:sz w:val="20"/>
          <w:szCs w:val="20"/>
        </w:rPr>
        <w:t xml:space="preserve">Vybudovanie stabilizačného </w:t>
      </w:r>
      <w:proofErr w:type="spellStart"/>
      <w:r>
        <w:rPr>
          <w:rFonts w:ascii="Tahoma" w:hAnsi="Tahoma" w:cs="Tahoma"/>
          <w:sz w:val="20"/>
          <w:szCs w:val="20"/>
        </w:rPr>
        <w:t>prísypu</w:t>
      </w:r>
      <w:proofErr w:type="spellEnd"/>
      <w:r>
        <w:rPr>
          <w:rFonts w:ascii="Tahoma" w:hAnsi="Tahoma" w:cs="Tahoma"/>
          <w:sz w:val="20"/>
          <w:szCs w:val="20"/>
        </w:rPr>
        <w:t xml:space="preserve"> obvodovej hrádze v potrebnom rozsahu tak, aby sa zabezpečila dlhodobá stabilita obvodovej hrádze do doby uzatvorenia a rekultivácie celého telesa skládky odpadov.  </w:t>
      </w:r>
    </w:p>
    <w:p w:rsidR="00D57DD0" w:rsidRDefault="00D57DD0" w:rsidP="00D57DD0">
      <w:pPr>
        <w:jc w:val="both"/>
        <w:rPr>
          <w:rFonts w:ascii="Tahoma" w:hAnsi="Tahoma" w:cs="Tahoma"/>
          <w:sz w:val="20"/>
          <w:szCs w:val="20"/>
        </w:rPr>
      </w:pPr>
    </w:p>
    <w:p w:rsidR="00D57DD0" w:rsidRDefault="00D57DD0" w:rsidP="00D57DD0">
      <w:pPr>
        <w:jc w:val="both"/>
        <w:rPr>
          <w:rFonts w:ascii="Tahoma" w:hAnsi="Tahoma" w:cs="Tahoma"/>
          <w:sz w:val="20"/>
          <w:szCs w:val="20"/>
        </w:rPr>
      </w:pPr>
      <w:r>
        <w:rPr>
          <w:rFonts w:ascii="Tahoma" w:hAnsi="Tahoma" w:cs="Tahoma"/>
          <w:b/>
          <w:sz w:val="20"/>
          <w:szCs w:val="20"/>
        </w:rPr>
        <w:t>č</w:t>
      </w:r>
      <w:r w:rsidRPr="009B13BA">
        <w:rPr>
          <w:rFonts w:ascii="Tahoma" w:hAnsi="Tahoma" w:cs="Tahoma"/>
          <w:b/>
          <w:sz w:val="20"/>
          <w:szCs w:val="20"/>
        </w:rPr>
        <w:t xml:space="preserve">asť </w:t>
      </w:r>
      <w:r>
        <w:rPr>
          <w:rFonts w:ascii="Tahoma" w:hAnsi="Tahoma" w:cs="Tahoma"/>
          <w:b/>
          <w:sz w:val="20"/>
          <w:szCs w:val="20"/>
        </w:rPr>
        <w:t>C</w:t>
      </w:r>
      <w:r w:rsidRPr="009B13BA">
        <w:rPr>
          <w:rFonts w:ascii="Tahoma" w:hAnsi="Tahoma" w:cs="Tahoma"/>
          <w:b/>
          <w:sz w:val="20"/>
          <w:szCs w:val="20"/>
        </w:rPr>
        <w:t>.</w:t>
      </w:r>
      <w:r>
        <w:rPr>
          <w:rFonts w:ascii="Tahoma" w:hAnsi="Tahoma" w:cs="Tahoma"/>
          <w:b/>
          <w:sz w:val="20"/>
          <w:szCs w:val="20"/>
        </w:rPr>
        <w:t xml:space="preserve"> - </w:t>
      </w:r>
      <w:r w:rsidRPr="009B13BA">
        <w:rPr>
          <w:rFonts w:ascii="Tahoma" w:hAnsi="Tahoma" w:cs="Tahoma"/>
          <w:b/>
          <w:sz w:val="20"/>
          <w:szCs w:val="20"/>
        </w:rPr>
        <w:t xml:space="preserve"> </w:t>
      </w:r>
      <w:r>
        <w:rPr>
          <w:rFonts w:ascii="Tahoma" w:hAnsi="Tahoma" w:cs="Tahoma"/>
          <w:b/>
          <w:sz w:val="20"/>
          <w:szCs w:val="20"/>
        </w:rPr>
        <w:t>Pozorovacie sondy</w:t>
      </w:r>
      <w:r>
        <w:rPr>
          <w:rFonts w:ascii="Tahoma" w:hAnsi="Tahoma" w:cs="Tahoma"/>
          <w:sz w:val="20"/>
          <w:szCs w:val="20"/>
        </w:rPr>
        <w:t>: mali sa vybudovať (počet 3 ks) v skládke odpadov, pozdĺž severnej obvodovej hrádze. Sondami sa mala sledovať výška hladiny priesakovej kvapaliny v priestore skládky a na základe zistení posúdiť možnosti zníženia hladiny v skládke.</w:t>
      </w:r>
    </w:p>
    <w:p w:rsidR="00DF28E9" w:rsidRDefault="00DF28E9" w:rsidP="00D57DD0">
      <w:pPr>
        <w:jc w:val="both"/>
        <w:rPr>
          <w:rFonts w:ascii="Tahoma" w:hAnsi="Tahoma" w:cs="Tahoma"/>
          <w:sz w:val="20"/>
          <w:szCs w:val="20"/>
        </w:rPr>
      </w:pPr>
    </w:p>
    <w:p w:rsidR="006A0B21" w:rsidRDefault="00373B02" w:rsidP="006A0B21">
      <w:pPr>
        <w:pStyle w:val="Heading3"/>
      </w:pPr>
      <w:bookmarkStart w:id="7" w:name="_Toc481741350"/>
      <w:r>
        <w:t>3</w:t>
      </w:r>
      <w:r w:rsidR="006A0B21" w:rsidRPr="006A0B21">
        <w:t>.1.3 STUPAVA – ŽABÁREŇ skládka odpadov – doplnok č. 1</w:t>
      </w:r>
      <w:bookmarkEnd w:id="7"/>
    </w:p>
    <w:p w:rsidR="006A0B21" w:rsidRPr="006A0B21" w:rsidRDefault="006A0B21" w:rsidP="006A0B21"/>
    <w:p w:rsidR="00D57DD0" w:rsidRPr="006C51DF" w:rsidRDefault="00D57DD0" w:rsidP="00D57DD0">
      <w:pPr>
        <w:pStyle w:val="ListParagraph"/>
        <w:ind w:left="0" w:firstLine="426"/>
        <w:jc w:val="both"/>
        <w:rPr>
          <w:rFonts w:ascii="Tahoma" w:hAnsi="Tahoma" w:cs="Tahoma"/>
          <w:sz w:val="20"/>
          <w:szCs w:val="20"/>
        </w:rPr>
      </w:pPr>
      <w:r>
        <w:rPr>
          <w:rFonts w:ascii="Tahoma" w:hAnsi="Tahoma" w:cs="Tahoma"/>
          <w:sz w:val="20"/>
          <w:szCs w:val="20"/>
        </w:rPr>
        <w:t xml:space="preserve">PD  </w:t>
      </w:r>
      <w:r w:rsidRPr="00402C51">
        <w:rPr>
          <w:rFonts w:ascii="Tahoma" w:hAnsi="Tahoma" w:cs="Tahoma"/>
          <w:sz w:val="20"/>
          <w:szCs w:val="20"/>
        </w:rPr>
        <w:t xml:space="preserve">STUPAVA – ŽABÁREŇ </w:t>
      </w:r>
      <w:r w:rsidRPr="00402C51">
        <w:rPr>
          <w:rFonts w:ascii="Tahoma" w:hAnsi="Tahoma" w:cs="Tahoma"/>
          <w:caps/>
          <w:sz w:val="20"/>
          <w:szCs w:val="20"/>
        </w:rPr>
        <w:t>skládka odpadov</w:t>
      </w:r>
      <w:r>
        <w:rPr>
          <w:rFonts w:ascii="Tahoma" w:hAnsi="Tahoma" w:cs="Tahoma"/>
          <w:caps/>
          <w:sz w:val="20"/>
          <w:szCs w:val="20"/>
        </w:rPr>
        <w:t xml:space="preserve"> (</w:t>
      </w:r>
      <w:r w:rsidRPr="00F5287F">
        <w:rPr>
          <w:rFonts w:ascii="Tahoma" w:hAnsi="Tahoma" w:cs="Tahoma"/>
          <w:sz w:val="20"/>
          <w:szCs w:val="20"/>
        </w:rPr>
        <w:t>september</w:t>
      </w:r>
      <w:r>
        <w:rPr>
          <w:rFonts w:ascii="Tahoma" w:hAnsi="Tahoma" w:cs="Tahoma"/>
          <w:caps/>
          <w:sz w:val="20"/>
          <w:szCs w:val="20"/>
        </w:rPr>
        <w:t xml:space="preserve"> 2014), </w:t>
      </w:r>
      <w:r w:rsidRPr="006C51DF">
        <w:rPr>
          <w:rFonts w:ascii="Tahoma" w:hAnsi="Tahoma" w:cs="Tahoma"/>
          <w:sz w:val="20"/>
          <w:szCs w:val="20"/>
        </w:rPr>
        <w:t xml:space="preserve">bola </w:t>
      </w:r>
      <w:r>
        <w:rPr>
          <w:rFonts w:ascii="Tahoma" w:hAnsi="Tahoma" w:cs="Tahoma"/>
          <w:sz w:val="20"/>
          <w:szCs w:val="20"/>
        </w:rPr>
        <w:t xml:space="preserve">po mesiaci aktualizovaná doplnkom č.1 </w:t>
      </w:r>
      <w:r w:rsidRPr="00402C51">
        <w:rPr>
          <w:rFonts w:ascii="Tahoma" w:hAnsi="Tahoma" w:cs="Tahoma"/>
          <w:b/>
          <w:sz w:val="20"/>
          <w:szCs w:val="20"/>
          <w:u w:val="single"/>
        </w:rPr>
        <w:t xml:space="preserve">STUPAVA – ŽABÁREŇ </w:t>
      </w:r>
      <w:r w:rsidRPr="00402C51">
        <w:rPr>
          <w:rFonts w:ascii="Tahoma" w:hAnsi="Tahoma" w:cs="Tahoma"/>
          <w:b/>
          <w:caps/>
          <w:sz w:val="20"/>
          <w:szCs w:val="20"/>
          <w:u w:val="single"/>
        </w:rPr>
        <w:t>skládka odpadov – doplnok č. 1</w:t>
      </w:r>
      <w:r w:rsidRPr="00F5287F">
        <w:rPr>
          <w:rFonts w:ascii="Tahoma" w:hAnsi="Tahoma" w:cs="Tahoma"/>
          <w:caps/>
          <w:sz w:val="20"/>
          <w:szCs w:val="20"/>
        </w:rPr>
        <w:t xml:space="preserve"> (</w:t>
      </w:r>
      <w:r w:rsidRPr="00F5287F">
        <w:rPr>
          <w:rFonts w:ascii="Tahoma" w:hAnsi="Tahoma" w:cs="Tahoma"/>
          <w:sz w:val="20"/>
          <w:szCs w:val="20"/>
        </w:rPr>
        <w:t>aktualizácia</w:t>
      </w:r>
      <w:r w:rsidRPr="00F5287F">
        <w:rPr>
          <w:rFonts w:ascii="Tahoma" w:hAnsi="Tahoma" w:cs="Tahoma"/>
          <w:caps/>
          <w:sz w:val="20"/>
          <w:szCs w:val="20"/>
        </w:rPr>
        <w:t xml:space="preserve"> 22.10.2014)</w:t>
      </w:r>
      <w:r>
        <w:rPr>
          <w:rFonts w:ascii="Tahoma" w:hAnsi="Tahoma" w:cs="Tahoma"/>
          <w:caps/>
          <w:sz w:val="20"/>
          <w:szCs w:val="20"/>
        </w:rPr>
        <w:t xml:space="preserve">, </w:t>
      </w:r>
      <w:r w:rsidRPr="006C51DF">
        <w:rPr>
          <w:rFonts w:ascii="Tahoma" w:hAnsi="Tahoma" w:cs="Tahoma"/>
          <w:sz w:val="20"/>
          <w:szCs w:val="20"/>
        </w:rPr>
        <w:t>kde dopln</w:t>
      </w:r>
      <w:r>
        <w:rPr>
          <w:rFonts w:ascii="Tahoma" w:hAnsi="Tahoma" w:cs="Tahoma"/>
          <w:sz w:val="20"/>
          <w:szCs w:val="20"/>
        </w:rPr>
        <w:t>ok</w:t>
      </w:r>
      <w:r w:rsidRPr="006C51DF">
        <w:rPr>
          <w:rFonts w:ascii="Tahoma" w:hAnsi="Tahoma" w:cs="Tahoma"/>
          <w:sz w:val="20"/>
          <w:szCs w:val="20"/>
        </w:rPr>
        <w:t xml:space="preserve"> č. 1</w:t>
      </w:r>
      <w:r>
        <w:rPr>
          <w:rFonts w:ascii="Tahoma" w:hAnsi="Tahoma" w:cs="Tahoma"/>
          <w:sz w:val="20"/>
          <w:szCs w:val="20"/>
        </w:rPr>
        <w:t xml:space="preserve"> bol vypracovaný na základe doplnených podkladov z 22.10.2014 poskytnutých investorom pre aktualizáciu riešenia na základe skutkového stavu. Aktualizácia sa týka časti B. Úprava hrádze a to úpravy zavážania pre ktoré nebol v pôvodnom riešení aktuálny stav územia. Časť A. a C. ostali bez zmeny.</w:t>
      </w:r>
    </w:p>
    <w:p w:rsidR="00D57DD0" w:rsidRPr="001A2C2D" w:rsidRDefault="00D57DD0" w:rsidP="00D57DD0">
      <w:pPr>
        <w:ind w:firstLine="426"/>
        <w:jc w:val="both"/>
        <w:rPr>
          <w:rFonts w:ascii="Tahoma" w:hAnsi="Tahoma" w:cs="Tahoma"/>
          <w:sz w:val="10"/>
          <w:szCs w:val="10"/>
        </w:rPr>
      </w:pPr>
    </w:p>
    <w:p w:rsidR="00D57DD0" w:rsidRDefault="00D57DD0" w:rsidP="00D57DD0">
      <w:pPr>
        <w:jc w:val="both"/>
        <w:rPr>
          <w:rFonts w:ascii="Tahoma" w:hAnsi="Tahoma" w:cs="Tahoma"/>
          <w:sz w:val="20"/>
          <w:szCs w:val="20"/>
        </w:rPr>
      </w:pPr>
      <w:r>
        <w:rPr>
          <w:rFonts w:ascii="Tahoma" w:hAnsi="Tahoma" w:cs="Tahoma"/>
          <w:sz w:val="20"/>
          <w:szCs w:val="20"/>
        </w:rPr>
        <w:t>Použité podklady k vypracovaniu doplnku č. 1 boli:</w:t>
      </w:r>
    </w:p>
    <w:p w:rsidR="00D57DD0" w:rsidRPr="008703A5" w:rsidRDefault="00D57DD0" w:rsidP="00D57DD0">
      <w:pPr>
        <w:pStyle w:val="ListParagraph"/>
        <w:widowControl/>
        <w:numPr>
          <w:ilvl w:val="0"/>
          <w:numId w:val="10"/>
        </w:numPr>
        <w:suppressAutoHyphens w:val="0"/>
        <w:autoSpaceDN/>
        <w:ind w:left="709" w:hanging="425"/>
        <w:contextualSpacing/>
        <w:jc w:val="both"/>
        <w:rPr>
          <w:rFonts w:ascii="Tahoma" w:hAnsi="Tahoma" w:cs="Tahoma"/>
          <w:sz w:val="20"/>
          <w:szCs w:val="20"/>
        </w:rPr>
      </w:pPr>
      <w:r>
        <w:rPr>
          <w:rFonts w:ascii="Tahoma" w:hAnsi="Tahoma" w:cs="Tahoma"/>
          <w:sz w:val="20"/>
          <w:szCs w:val="20"/>
        </w:rPr>
        <w:t>Stupava – skládka odpadov – zameranie územia – 10.2014 (</w:t>
      </w:r>
      <w:proofErr w:type="spellStart"/>
      <w:r>
        <w:rPr>
          <w:rFonts w:ascii="Tahoma" w:hAnsi="Tahoma" w:cs="Tahoma"/>
          <w:sz w:val="20"/>
          <w:szCs w:val="20"/>
        </w:rPr>
        <w:t>Lush</w:t>
      </w:r>
      <w:proofErr w:type="spellEnd"/>
      <w:r>
        <w:rPr>
          <w:rFonts w:ascii="Tahoma" w:hAnsi="Tahoma" w:cs="Tahoma"/>
          <w:sz w:val="20"/>
          <w:szCs w:val="20"/>
        </w:rPr>
        <w:t xml:space="preserve"> s.r.o.)</w:t>
      </w:r>
    </w:p>
    <w:p w:rsidR="00D57DD0" w:rsidRDefault="00D57DD0" w:rsidP="00D57DD0">
      <w:pPr>
        <w:pStyle w:val="ListParagraph"/>
        <w:widowControl/>
        <w:numPr>
          <w:ilvl w:val="0"/>
          <w:numId w:val="10"/>
        </w:numPr>
        <w:suppressAutoHyphens w:val="0"/>
        <w:autoSpaceDN/>
        <w:ind w:left="709" w:hanging="425"/>
        <w:contextualSpacing/>
        <w:jc w:val="both"/>
        <w:rPr>
          <w:rFonts w:ascii="Tahoma" w:hAnsi="Tahoma" w:cs="Tahoma"/>
          <w:sz w:val="20"/>
          <w:szCs w:val="20"/>
        </w:rPr>
      </w:pPr>
      <w:r>
        <w:rPr>
          <w:rFonts w:ascii="Tahoma" w:hAnsi="Tahoma" w:cs="Tahoma"/>
          <w:sz w:val="20"/>
          <w:szCs w:val="20"/>
        </w:rPr>
        <w:t>Stupava – skládka odpadov – zameranie územia – 14.10.2013 (</w:t>
      </w:r>
      <w:proofErr w:type="spellStart"/>
      <w:r>
        <w:rPr>
          <w:rFonts w:ascii="Tahoma" w:hAnsi="Tahoma" w:cs="Tahoma"/>
          <w:sz w:val="20"/>
          <w:szCs w:val="20"/>
        </w:rPr>
        <w:t>Lush</w:t>
      </w:r>
      <w:proofErr w:type="spellEnd"/>
      <w:r>
        <w:rPr>
          <w:rFonts w:ascii="Tahoma" w:hAnsi="Tahoma" w:cs="Tahoma"/>
          <w:sz w:val="20"/>
          <w:szCs w:val="20"/>
        </w:rPr>
        <w:t xml:space="preserve"> s.r.o.)</w:t>
      </w:r>
    </w:p>
    <w:p w:rsidR="00D57DD0" w:rsidRDefault="00D57DD0" w:rsidP="00D57DD0">
      <w:pPr>
        <w:pStyle w:val="ListParagraph"/>
        <w:widowControl/>
        <w:numPr>
          <w:ilvl w:val="0"/>
          <w:numId w:val="10"/>
        </w:numPr>
        <w:suppressAutoHyphens w:val="0"/>
        <w:autoSpaceDN/>
        <w:ind w:left="709" w:hanging="425"/>
        <w:contextualSpacing/>
        <w:jc w:val="both"/>
        <w:rPr>
          <w:rFonts w:ascii="Tahoma" w:hAnsi="Tahoma" w:cs="Tahoma"/>
          <w:sz w:val="20"/>
          <w:szCs w:val="20"/>
        </w:rPr>
      </w:pPr>
      <w:r w:rsidRPr="008703A5">
        <w:rPr>
          <w:rFonts w:ascii="Tahoma" w:hAnsi="Tahoma" w:cs="Tahoma"/>
          <w:sz w:val="20"/>
          <w:szCs w:val="20"/>
        </w:rPr>
        <w:t xml:space="preserve">STUPAVA – ŽABÁREŇ </w:t>
      </w:r>
      <w:r w:rsidRPr="008703A5">
        <w:rPr>
          <w:rFonts w:ascii="Tahoma" w:hAnsi="Tahoma" w:cs="Tahoma"/>
          <w:caps/>
          <w:sz w:val="20"/>
          <w:szCs w:val="20"/>
        </w:rPr>
        <w:t>skládka odpadov</w:t>
      </w:r>
      <w:r>
        <w:rPr>
          <w:rFonts w:ascii="Tahoma" w:hAnsi="Tahoma" w:cs="Tahoma"/>
          <w:caps/>
          <w:sz w:val="20"/>
          <w:szCs w:val="20"/>
        </w:rPr>
        <w:t xml:space="preserve"> - </w:t>
      </w:r>
      <w:r w:rsidRPr="008703A5">
        <w:rPr>
          <w:rFonts w:ascii="Tahoma" w:hAnsi="Tahoma" w:cs="Tahoma"/>
          <w:sz w:val="20"/>
          <w:szCs w:val="20"/>
        </w:rPr>
        <w:t>dokumentácia pre stavebné povolenie</w:t>
      </w:r>
      <w:r>
        <w:rPr>
          <w:rFonts w:ascii="Tahoma" w:hAnsi="Tahoma" w:cs="Tahoma"/>
          <w:caps/>
          <w:sz w:val="20"/>
          <w:szCs w:val="20"/>
        </w:rPr>
        <w:t xml:space="preserve"> (</w:t>
      </w:r>
      <w:proofErr w:type="spellStart"/>
      <w:r w:rsidRPr="0025645C">
        <w:rPr>
          <w:rFonts w:ascii="Tahoma" w:hAnsi="Tahoma" w:cs="Tahoma"/>
          <w:sz w:val="20"/>
          <w:szCs w:val="20"/>
        </w:rPr>
        <w:t>Deponia</w:t>
      </w:r>
      <w:proofErr w:type="spellEnd"/>
      <w:r w:rsidRPr="0025645C">
        <w:rPr>
          <w:rFonts w:ascii="Tahoma" w:hAnsi="Tahoma" w:cs="Tahoma"/>
          <w:sz w:val="20"/>
          <w:szCs w:val="20"/>
        </w:rPr>
        <w:t xml:space="preserve"> </w:t>
      </w:r>
      <w:proofErr w:type="spellStart"/>
      <w:r w:rsidRPr="0025645C">
        <w:rPr>
          <w:rFonts w:ascii="Tahoma" w:hAnsi="Tahoma" w:cs="Tahoma"/>
          <w:sz w:val="20"/>
          <w:szCs w:val="20"/>
        </w:rPr>
        <w:t>System</w:t>
      </w:r>
      <w:proofErr w:type="spellEnd"/>
      <w:r w:rsidRPr="0025645C">
        <w:rPr>
          <w:rFonts w:ascii="Tahoma" w:hAnsi="Tahoma" w:cs="Tahoma"/>
          <w:sz w:val="20"/>
          <w:szCs w:val="20"/>
        </w:rPr>
        <w:t xml:space="preserve"> s.r.o., Bratislava, 09.20</w:t>
      </w:r>
      <w:r>
        <w:rPr>
          <w:rFonts w:ascii="Tahoma" w:hAnsi="Tahoma" w:cs="Tahoma"/>
          <w:sz w:val="20"/>
          <w:szCs w:val="20"/>
        </w:rPr>
        <w:t>14</w:t>
      </w:r>
      <w:r>
        <w:rPr>
          <w:rFonts w:ascii="Tahoma" w:hAnsi="Tahoma" w:cs="Tahoma"/>
          <w:caps/>
          <w:sz w:val="20"/>
          <w:szCs w:val="20"/>
        </w:rPr>
        <w:t>)</w:t>
      </w:r>
    </w:p>
    <w:p w:rsidR="00D57DD0" w:rsidRPr="0025645C" w:rsidRDefault="00D57DD0" w:rsidP="00D57DD0">
      <w:pPr>
        <w:pStyle w:val="ListParagraph"/>
        <w:widowControl/>
        <w:numPr>
          <w:ilvl w:val="0"/>
          <w:numId w:val="10"/>
        </w:numPr>
        <w:suppressAutoHyphens w:val="0"/>
        <w:autoSpaceDN/>
        <w:ind w:left="709" w:hanging="425"/>
        <w:contextualSpacing/>
        <w:jc w:val="both"/>
        <w:rPr>
          <w:rFonts w:ascii="Tahoma" w:hAnsi="Tahoma" w:cs="Tahoma"/>
          <w:sz w:val="20"/>
          <w:szCs w:val="20"/>
        </w:rPr>
      </w:pPr>
      <w:r w:rsidRPr="0025645C">
        <w:rPr>
          <w:rFonts w:ascii="Tahoma" w:hAnsi="Tahoma" w:cs="Tahoma"/>
          <w:caps/>
          <w:sz w:val="20"/>
          <w:szCs w:val="20"/>
        </w:rPr>
        <w:t>Stupava - Riadená skládka</w:t>
      </w:r>
      <w:r w:rsidRPr="0025645C">
        <w:rPr>
          <w:rFonts w:ascii="Tahoma" w:hAnsi="Tahoma" w:cs="Tahoma"/>
          <w:sz w:val="20"/>
          <w:szCs w:val="20"/>
        </w:rPr>
        <w:t xml:space="preserve"> TKO – projekt stavby (</w:t>
      </w:r>
      <w:proofErr w:type="spellStart"/>
      <w:r w:rsidRPr="0025645C">
        <w:rPr>
          <w:rFonts w:ascii="Tahoma" w:hAnsi="Tahoma" w:cs="Tahoma"/>
          <w:sz w:val="20"/>
          <w:szCs w:val="20"/>
        </w:rPr>
        <w:t>Deponia</w:t>
      </w:r>
      <w:proofErr w:type="spellEnd"/>
      <w:r w:rsidRPr="0025645C">
        <w:rPr>
          <w:rFonts w:ascii="Tahoma" w:hAnsi="Tahoma" w:cs="Tahoma"/>
          <w:sz w:val="20"/>
          <w:szCs w:val="20"/>
        </w:rPr>
        <w:t xml:space="preserve"> </w:t>
      </w:r>
      <w:proofErr w:type="spellStart"/>
      <w:r w:rsidRPr="0025645C">
        <w:rPr>
          <w:rFonts w:ascii="Tahoma" w:hAnsi="Tahoma" w:cs="Tahoma"/>
          <w:sz w:val="20"/>
          <w:szCs w:val="20"/>
        </w:rPr>
        <w:t>System</w:t>
      </w:r>
      <w:proofErr w:type="spellEnd"/>
      <w:r w:rsidRPr="0025645C">
        <w:rPr>
          <w:rFonts w:ascii="Tahoma" w:hAnsi="Tahoma" w:cs="Tahoma"/>
          <w:sz w:val="20"/>
          <w:szCs w:val="20"/>
        </w:rPr>
        <w:t xml:space="preserve"> s.r.o., Bratislava, 09.2009)</w:t>
      </w:r>
    </w:p>
    <w:p w:rsidR="00D57DD0" w:rsidRDefault="00D57DD0" w:rsidP="00D57DD0">
      <w:pPr>
        <w:pStyle w:val="ListParagraph"/>
        <w:widowControl/>
        <w:numPr>
          <w:ilvl w:val="0"/>
          <w:numId w:val="10"/>
        </w:numPr>
        <w:suppressAutoHyphens w:val="0"/>
        <w:autoSpaceDN/>
        <w:ind w:left="709" w:hanging="425"/>
        <w:contextualSpacing/>
        <w:jc w:val="both"/>
        <w:rPr>
          <w:rFonts w:ascii="Tahoma" w:hAnsi="Tahoma" w:cs="Tahoma"/>
          <w:sz w:val="20"/>
          <w:szCs w:val="20"/>
        </w:rPr>
      </w:pPr>
      <w:r>
        <w:rPr>
          <w:rFonts w:ascii="Tahoma" w:hAnsi="Tahoma" w:cs="Tahoma"/>
          <w:sz w:val="20"/>
          <w:szCs w:val="20"/>
        </w:rPr>
        <w:t xml:space="preserve">Stupava – </w:t>
      </w:r>
      <w:proofErr w:type="spellStart"/>
      <w:r>
        <w:rPr>
          <w:rFonts w:ascii="Tahoma" w:hAnsi="Tahoma" w:cs="Tahoma"/>
          <w:sz w:val="20"/>
          <w:szCs w:val="20"/>
        </w:rPr>
        <w:t>Žabáreň</w:t>
      </w:r>
      <w:proofErr w:type="spellEnd"/>
      <w:r>
        <w:rPr>
          <w:rFonts w:ascii="Tahoma" w:hAnsi="Tahoma" w:cs="Tahoma"/>
          <w:sz w:val="20"/>
          <w:szCs w:val="20"/>
        </w:rPr>
        <w:t xml:space="preserve">, skládka odpadov – zameranie zmien od roku 2007, stav júl 2007 </w:t>
      </w:r>
    </w:p>
    <w:p w:rsidR="00D57DD0" w:rsidRPr="008A6456" w:rsidRDefault="00D57DD0" w:rsidP="00D57DD0">
      <w:pPr>
        <w:pStyle w:val="ListParagraph"/>
        <w:ind w:left="765"/>
        <w:jc w:val="both"/>
        <w:rPr>
          <w:rFonts w:ascii="Tahoma" w:hAnsi="Tahoma" w:cs="Tahoma"/>
          <w:sz w:val="20"/>
          <w:szCs w:val="20"/>
        </w:rPr>
      </w:pPr>
      <w:r>
        <w:rPr>
          <w:rFonts w:ascii="Tahoma" w:hAnsi="Tahoma" w:cs="Tahoma"/>
          <w:sz w:val="20"/>
          <w:szCs w:val="20"/>
        </w:rPr>
        <w:t xml:space="preserve">(ADLIHA – geodetická kancelária, Ing. Ladislav </w:t>
      </w:r>
      <w:proofErr w:type="spellStart"/>
      <w:r>
        <w:rPr>
          <w:rFonts w:ascii="Tahoma" w:hAnsi="Tahoma" w:cs="Tahoma"/>
          <w:sz w:val="20"/>
          <w:szCs w:val="20"/>
        </w:rPr>
        <w:t>Hadek</w:t>
      </w:r>
      <w:proofErr w:type="spellEnd"/>
      <w:r>
        <w:rPr>
          <w:rFonts w:ascii="Tahoma" w:hAnsi="Tahoma" w:cs="Tahoma"/>
          <w:sz w:val="20"/>
          <w:szCs w:val="20"/>
        </w:rPr>
        <w:t>, Bratislava, 07.2009)</w:t>
      </w:r>
    </w:p>
    <w:p w:rsidR="00D57DD0" w:rsidRDefault="00D57DD0" w:rsidP="00D57DD0">
      <w:pPr>
        <w:pStyle w:val="ListParagraph"/>
        <w:ind w:left="709"/>
        <w:jc w:val="both"/>
        <w:rPr>
          <w:rFonts w:ascii="Tahoma" w:hAnsi="Tahoma" w:cs="Tahoma"/>
          <w:sz w:val="20"/>
          <w:szCs w:val="20"/>
        </w:rPr>
      </w:pPr>
    </w:p>
    <w:p w:rsidR="00D57DD0" w:rsidRDefault="00D57DD0" w:rsidP="00D57DD0">
      <w:pPr>
        <w:jc w:val="both"/>
        <w:rPr>
          <w:rFonts w:ascii="Tahoma" w:hAnsi="Tahoma" w:cs="Tahoma"/>
          <w:sz w:val="20"/>
          <w:szCs w:val="20"/>
        </w:rPr>
      </w:pPr>
      <w:r>
        <w:rPr>
          <w:rFonts w:ascii="Tahoma" w:hAnsi="Tahoma" w:cs="Tahoma"/>
          <w:sz w:val="20"/>
          <w:szCs w:val="20"/>
        </w:rPr>
        <w:t xml:space="preserve">Návrh riešenia predstavuje rozšírenie prác oproti PD zo septembra 2014 v časti B. </w:t>
      </w:r>
      <w:r w:rsidRPr="005C2B91">
        <w:rPr>
          <w:rFonts w:ascii="Tahoma" w:hAnsi="Tahoma" w:cs="Tahoma"/>
          <w:sz w:val="20"/>
          <w:szCs w:val="20"/>
        </w:rPr>
        <w:t>Úprava hrádze</w:t>
      </w:r>
      <w:r>
        <w:rPr>
          <w:rFonts w:ascii="Tahoma" w:hAnsi="Tahoma" w:cs="Tahoma"/>
          <w:sz w:val="20"/>
          <w:szCs w:val="20"/>
        </w:rPr>
        <w:t xml:space="preserve"> o:</w:t>
      </w:r>
    </w:p>
    <w:p w:rsidR="00D57DD0" w:rsidRDefault="00D57DD0" w:rsidP="00D57DD0">
      <w:pPr>
        <w:pStyle w:val="ListParagraph"/>
        <w:widowControl/>
        <w:numPr>
          <w:ilvl w:val="0"/>
          <w:numId w:val="10"/>
        </w:numPr>
        <w:suppressAutoHyphens w:val="0"/>
        <w:autoSpaceDN/>
        <w:ind w:left="709" w:hanging="425"/>
        <w:contextualSpacing/>
        <w:jc w:val="both"/>
        <w:rPr>
          <w:rFonts w:ascii="Tahoma" w:hAnsi="Tahoma" w:cs="Tahoma"/>
          <w:sz w:val="20"/>
          <w:szCs w:val="20"/>
        </w:rPr>
      </w:pPr>
      <w:r>
        <w:rPr>
          <w:rFonts w:ascii="Tahoma" w:hAnsi="Tahoma" w:cs="Tahoma"/>
          <w:sz w:val="20"/>
          <w:szCs w:val="20"/>
        </w:rPr>
        <w:t xml:space="preserve">Úpravu priľahlej časti skládkového telesa (pozdĺž navrhovanej úpravy obvodovej hrádze) podľa návrhu v PD </w:t>
      </w:r>
      <w:r w:rsidRPr="0025645C">
        <w:rPr>
          <w:rFonts w:ascii="Tahoma" w:hAnsi="Tahoma" w:cs="Tahoma"/>
          <w:caps/>
          <w:sz w:val="20"/>
          <w:szCs w:val="20"/>
        </w:rPr>
        <w:t>Stupava - Riadená skládka</w:t>
      </w:r>
      <w:r w:rsidRPr="0025645C">
        <w:rPr>
          <w:rFonts w:ascii="Tahoma" w:hAnsi="Tahoma" w:cs="Tahoma"/>
          <w:sz w:val="20"/>
          <w:szCs w:val="20"/>
        </w:rPr>
        <w:t xml:space="preserve"> TKO – projekt stavby (</w:t>
      </w:r>
      <w:proofErr w:type="spellStart"/>
      <w:r w:rsidRPr="0025645C">
        <w:rPr>
          <w:rFonts w:ascii="Tahoma" w:hAnsi="Tahoma" w:cs="Tahoma"/>
          <w:sz w:val="20"/>
          <w:szCs w:val="20"/>
        </w:rPr>
        <w:t>Deponia</w:t>
      </w:r>
      <w:proofErr w:type="spellEnd"/>
      <w:r w:rsidRPr="0025645C">
        <w:rPr>
          <w:rFonts w:ascii="Tahoma" w:hAnsi="Tahoma" w:cs="Tahoma"/>
          <w:sz w:val="20"/>
          <w:szCs w:val="20"/>
        </w:rPr>
        <w:t xml:space="preserve"> </w:t>
      </w:r>
      <w:proofErr w:type="spellStart"/>
      <w:r w:rsidRPr="0025645C">
        <w:rPr>
          <w:rFonts w:ascii="Tahoma" w:hAnsi="Tahoma" w:cs="Tahoma"/>
          <w:sz w:val="20"/>
          <w:szCs w:val="20"/>
        </w:rPr>
        <w:t>System</w:t>
      </w:r>
      <w:proofErr w:type="spellEnd"/>
      <w:r w:rsidRPr="0025645C">
        <w:rPr>
          <w:rFonts w:ascii="Tahoma" w:hAnsi="Tahoma" w:cs="Tahoma"/>
          <w:sz w:val="20"/>
          <w:szCs w:val="20"/>
        </w:rPr>
        <w:t xml:space="preserve"> s.r.o., Bratislava, 09.2009)</w:t>
      </w:r>
      <w:r>
        <w:rPr>
          <w:rFonts w:ascii="Tahoma" w:hAnsi="Tahoma" w:cs="Tahoma"/>
          <w:sz w:val="20"/>
          <w:szCs w:val="20"/>
        </w:rPr>
        <w:t>. Rozsah prác (doplnok č.1) stanovil nasledovne:</w:t>
      </w:r>
    </w:p>
    <w:p w:rsidR="00D57DD0" w:rsidRPr="001A2C2D" w:rsidRDefault="00D57DD0" w:rsidP="00D57DD0">
      <w:pPr>
        <w:pStyle w:val="ListParagraph"/>
        <w:ind w:left="709"/>
        <w:jc w:val="both"/>
        <w:rPr>
          <w:rFonts w:ascii="Tahoma" w:hAnsi="Tahoma" w:cs="Tahoma"/>
          <w:sz w:val="10"/>
          <w:szCs w:val="10"/>
        </w:rPr>
      </w:pPr>
    </w:p>
    <w:p w:rsidR="00D57DD0" w:rsidRDefault="00D57DD0" w:rsidP="00D57DD0">
      <w:pPr>
        <w:pStyle w:val="ListParagraph"/>
        <w:widowControl/>
        <w:numPr>
          <w:ilvl w:val="2"/>
          <w:numId w:val="14"/>
        </w:numPr>
        <w:suppressAutoHyphens w:val="0"/>
        <w:autoSpaceDN/>
        <w:contextualSpacing/>
        <w:jc w:val="both"/>
        <w:rPr>
          <w:rFonts w:ascii="Tahoma" w:hAnsi="Tahoma" w:cs="Tahoma"/>
          <w:sz w:val="20"/>
          <w:szCs w:val="20"/>
        </w:rPr>
      </w:pPr>
      <w:r>
        <w:rPr>
          <w:rFonts w:ascii="Tahoma" w:hAnsi="Tahoma" w:cs="Tahoma"/>
          <w:sz w:val="20"/>
          <w:szCs w:val="20"/>
        </w:rPr>
        <w:t>Odkopanie odpadu cca 68 537 m</w:t>
      </w:r>
      <w:r>
        <w:rPr>
          <w:rFonts w:ascii="Tahoma" w:hAnsi="Tahoma" w:cs="Tahoma"/>
          <w:sz w:val="20"/>
          <w:szCs w:val="20"/>
          <w:vertAlign w:val="superscript"/>
        </w:rPr>
        <w:t>3</w:t>
      </w:r>
    </w:p>
    <w:p w:rsidR="00D57DD0" w:rsidRDefault="00D57DD0" w:rsidP="00D57DD0">
      <w:pPr>
        <w:pStyle w:val="ListParagraph"/>
        <w:widowControl/>
        <w:numPr>
          <w:ilvl w:val="2"/>
          <w:numId w:val="14"/>
        </w:numPr>
        <w:suppressAutoHyphens w:val="0"/>
        <w:autoSpaceDN/>
        <w:contextualSpacing/>
        <w:jc w:val="both"/>
        <w:rPr>
          <w:rFonts w:ascii="Tahoma" w:hAnsi="Tahoma" w:cs="Tahoma"/>
          <w:sz w:val="20"/>
          <w:szCs w:val="20"/>
        </w:rPr>
      </w:pPr>
      <w:proofErr w:type="spellStart"/>
      <w:r>
        <w:rPr>
          <w:rFonts w:ascii="Tahoma" w:hAnsi="Tahoma" w:cs="Tahoma"/>
          <w:sz w:val="20"/>
          <w:szCs w:val="20"/>
        </w:rPr>
        <w:t>Svahovanie</w:t>
      </w:r>
      <w:proofErr w:type="spellEnd"/>
      <w:r>
        <w:rPr>
          <w:rFonts w:ascii="Tahoma" w:hAnsi="Tahoma" w:cs="Tahoma"/>
          <w:sz w:val="20"/>
          <w:szCs w:val="20"/>
        </w:rPr>
        <w:t xml:space="preserve"> výkopu (sklon 1:3) v mieste úpravy je plocha cca 16 637 m</w:t>
      </w:r>
      <w:r>
        <w:rPr>
          <w:rFonts w:ascii="Tahoma" w:hAnsi="Tahoma" w:cs="Tahoma"/>
          <w:sz w:val="20"/>
          <w:szCs w:val="20"/>
          <w:vertAlign w:val="superscript"/>
        </w:rPr>
        <w:t>2</w:t>
      </w:r>
    </w:p>
    <w:p w:rsidR="00D57DD0" w:rsidRPr="005C2B91" w:rsidRDefault="00D57DD0" w:rsidP="00D57DD0">
      <w:pPr>
        <w:pStyle w:val="ListParagraph"/>
        <w:widowControl/>
        <w:numPr>
          <w:ilvl w:val="2"/>
          <w:numId w:val="14"/>
        </w:numPr>
        <w:suppressAutoHyphens w:val="0"/>
        <w:autoSpaceDN/>
        <w:contextualSpacing/>
        <w:jc w:val="both"/>
        <w:rPr>
          <w:rFonts w:ascii="Tahoma" w:hAnsi="Tahoma" w:cs="Tahoma"/>
          <w:sz w:val="20"/>
          <w:szCs w:val="20"/>
        </w:rPr>
      </w:pPr>
      <w:r>
        <w:rPr>
          <w:rFonts w:ascii="Tahoma" w:hAnsi="Tahoma" w:cs="Tahoma"/>
          <w:sz w:val="20"/>
          <w:szCs w:val="20"/>
        </w:rPr>
        <w:t>Plocha úpravy pláne cca 7 443 m</w:t>
      </w:r>
      <w:r>
        <w:rPr>
          <w:rFonts w:ascii="Tahoma" w:hAnsi="Tahoma" w:cs="Tahoma"/>
          <w:sz w:val="20"/>
          <w:szCs w:val="20"/>
          <w:vertAlign w:val="superscript"/>
        </w:rPr>
        <w:t>2</w:t>
      </w:r>
    </w:p>
    <w:p w:rsidR="00D57DD0" w:rsidRDefault="00D57DD0" w:rsidP="00D57DD0">
      <w:pPr>
        <w:pStyle w:val="ListParagraph"/>
        <w:widowControl/>
        <w:numPr>
          <w:ilvl w:val="0"/>
          <w:numId w:val="10"/>
        </w:numPr>
        <w:suppressAutoHyphens w:val="0"/>
        <w:autoSpaceDN/>
        <w:ind w:left="709" w:hanging="425"/>
        <w:contextualSpacing/>
        <w:jc w:val="both"/>
        <w:rPr>
          <w:rFonts w:ascii="Tahoma" w:hAnsi="Tahoma" w:cs="Tahoma"/>
          <w:sz w:val="20"/>
          <w:szCs w:val="20"/>
        </w:rPr>
      </w:pPr>
      <w:r>
        <w:rPr>
          <w:rFonts w:ascii="Tahoma" w:hAnsi="Tahoma" w:cs="Tahoma"/>
          <w:sz w:val="20"/>
          <w:szCs w:val="20"/>
        </w:rPr>
        <w:t>Rekonštrukcia telesa obvodovej hrádze – na základe vykonanej obhliadky a doplňujúceho zamerania územia skládky sa určila potreba rekonštrukcie telesa hrádze v dĺžke cca 110 m (medzi rezmi č.2 – 8.). Rozsah prác spočíva v zrušení hrádze a jej znovu vybudovaní o objeme 1 265 m</w:t>
      </w:r>
      <w:r>
        <w:rPr>
          <w:rFonts w:ascii="Tahoma" w:hAnsi="Tahoma" w:cs="Tahoma"/>
          <w:sz w:val="20"/>
          <w:szCs w:val="20"/>
          <w:vertAlign w:val="superscript"/>
        </w:rPr>
        <w:t>3</w:t>
      </w:r>
      <w:r>
        <w:rPr>
          <w:rFonts w:ascii="Tahoma" w:hAnsi="Tahoma" w:cs="Tahoma"/>
          <w:sz w:val="20"/>
          <w:szCs w:val="20"/>
        </w:rPr>
        <w:t>.</w:t>
      </w:r>
    </w:p>
    <w:p w:rsidR="00DF28E9" w:rsidRDefault="00DF28E9" w:rsidP="006A0B21">
      <w:pPr>
        <w:jc w:val="both"/>
        <w:rPr>
          <w:rFonts w:ascii="Tahoma" w:hAnsi="Tahoma" w:cs="Tahoma"/>
          <w:sz w:val="20"/>
          <w:szCs w:val="20"/>
        </w:rPr>
      </w:pPr>
    </w:p>
    <w:p w:rsidR="006A0B21" w:rsidRPr="005C312D" w:rsidRDefault="00E75AFF" w:rsidP="00E75AFF">
      <w:pPr>
        <w:pStyle w:val="Heading3"/>
      </w:pPr>
      <w:bookmarkStart w:id="8" w:name="_Toc481741351"/>
      <w:r>
        <w:t xml:space="preserve">3.1.4 </w:t>
      </w:r>
      <w:r w:rsidR="006A0B21" w:rsidRPr="006A0B21">
        <w:t>STUPAVA – ŽABÁREŇ skládka odpadov</w:t>
      </w:r>
      <w:r w:rsidR="006A0B21">
        <w:t xml:space="preserve"> – doplnok č. 2</w:t>
      </w:r>
      <w:bookmarkEnd w:id="8"/>
    </w:p>
    <w:p w:rsidR="006A0B21" w:rsidRPr="006A0B21" w:rsidRDefault="006A0B21" w:rsidP="00E75AFF">
      <w:pPr>
        <w:spacing w:after="0"/>
      </w:pPr>
    </w:p>
    <w:p w:rsidR="00D57DD0" w:rsidRDefault="00D57DD0" w:rsidP="00D57DD0">
      <w:pPr>
        <w:ind w:firstLine="284"/>
        <w:jc w:val="both"/>
        <w:rPr>
          <w:rFonts w:ascii="Tahoma" w:hAnsi="Tahoma" w:cs="Tahoma"/>
          <w:sz w:val="20"/>
          <w:szCs w:val="20"/>
        </w:rPr>
      </w:pPr>
      <w:r>
        <w:rPr>
          <w:rFonts w:ascii="Tahoma" w:hAnsi="Tahoma" w:cs="Tahoma"/>
          <w:sz w:val="20"/>
          <w:szCs w:val="20"/>
        </w:rPr>
        <w:t>„Na riešenie realizácie opatrení pre zabezpečenie ochrany ŽP v</w:t>
      </w:r>
      <w:r w:rsidR="00373B02">
        <w:rPr>
          <w:rFonts w:ascii="Tahoma" w:hAnsi="Tahoma" w:cs="Tahoma"/>
          <w:sz w:val="20"/>
          <w:szCs w:val="20"/>
        </w:rPr>
        <w:t> </w:t>
      </w:r>
      <w:r>
        <w:rPr>
          <w:rFonts w:ascii="Tahoma" w:hAnsi="Tahoma" w:cs="Tahoma"/>
          <w:sz w:val="20"/>
          <w:szCs w:val="20"/>
        </w:rPr>
        <w:t>severnej časti skládky, kde sa objavili priesaky cez obvodovú hrádzu“ bol v</w:t>
      </w:r>
      <w:r w:rsidR="00373B02">
        <w:rPr>
          <w:rFonts w:ascii="Tahoma" w:hAnsi="Tahoma" w:cs="Tahoma"/>
          <w:sz w:val="20"/>
          <w:szCs w:val="20"/>
        </w:rPr>
        <w:t> </w:t>
      </w:r>
      <w:r>
        <w:rPr>
          <w:rFonts w:ascii="Tahoma" w:hAnsi="Tahoma" w:cs="Tahoma"/>
          <w:sz w:val="20"/>
          <w:szCs w:val="20"/>
        </w:rPr>
        <w:t xml:space="preserve">mesiaci jún 2016 vypracovaný </w:t>
      </w:r>
      <w:r w:rsidRPr="006E7964">
        <w:rPr>
          <w:rFonts w:ascii="Tahoma" w:hAnsi="Tahoma" w:cs="Tahoma"/>
          <w:b/>
          <w:sz w:val="20"/>
          <w:szCs w:val="20"/>
          <w:u w:val="single"/>
        </w:rPr>
        <w:t>doplnok č. 2 k</w:t>
      </w:r>
      <w:r w:rsidR="00373B02">
        <w:rPr>
          <w:rFonts w:ascii="Tahoma" w:hAnsi="Tahoma" w:cs="Tahoma"/>
          <w:b/>
          <w:sz w:val="20"/>
          <w:szCs w:val="20"/>
          <w:u w:val="single"/>
        </w:rPr>
        <w:t> </w:t>
      </w:r>
      <w:r w:rsidRPr="006E7964">
        <w:rPr>
          <w:rFonts w:ascii="Tahoma" w:hAnsi="Tahoma" w:cs="Tahoma"/>
          <w:b/>
          <w:sz w:val="20"/>
          <w:szCs w:val="20"/>
          <w:u w:val="single"/>
        </w:rPr>
        <w:t xml:space="preserve">PD STUPAVA – </w:t>
      </w:r>
      <w:r w:rsidRPr="006E7964">
        <w:rPr>
          <w:rFonts w:ascii="Tahoma" w:hAnsi="Tahoma" w:cs="Tahoma"/>
          <w:b/>
          <w:sz w:val="20"/>
          <w:szCs w:val="20"/>
          <w:u w:val="single"/>
        </w:rPr>
        <w:lastRenderedPageBreak/>
        <w:t xml:space="preserve">ŽABÁREŇ </w:t>
      </w:r>
      <w:r w:rsidRPr="006E7964">
        <w:rPr>
          <w:rFonts w:ascii="Tahoma" w:hAnsi="Tahoma" w:cs="Tahoma"/>
          <w:b/>
          <w:caps/>
          <w:sz w:val="20"/>
          <w:szCs w:val="20"/>
          <w:u w:val="single"/>
        </w:rPr>
        <w:t>skládka odpadov</w:t>
      </w:r>
      <w:r w:rsidRPr="00220BFA">
        <w:rPr>
          <w:rFonts w:ascii="Tahoma" w:hAnsi="Tahoma" w:cs="Tahoma"/>
          <w:caps/>
          <w:sz w:val="20"/>
          <w:szCs w:val="20"/>
        </w:rPr>
        <w:t xml:space="preserve"> (</w:t>
      </w:r>
      <w:r w:rsidRPr="00F5287F">
        <w:rPr>
          <w:rFonts w:ascii="Tahoma" w:hAnsi="Tahoma" w:cs="Tahoma"/>
          <w:sz w:val="20"/>
          <w:szCs w:val="20"/>
        </w:rPr>
        <w:t>september</w:t>
      </w:r>
      <w:r>
        <w:rPr>
          <w:rFonts w:ascii="Tahoma" w:hAnsi="Tahoma" w:cs="Tahoma"/>
          <w:caps/>
          <w:sz w:val="20"/>
          <w:szCs w:val="20"/>
        </w:rPr>
        <w:t xml:space="preserve"> 2014). Z</w:t>
      </w:r>
      <w:r w:rsidRPr="00220BFA">
        <w:rPr>
          <w:rFonts w:ascii="Tahoma" w:hAnsi="Tahoma" w:cs="Tahoma"/>
          <w:sz w:val="20"/>
          <w:szCs w:val="20"/>
        </w:rPr>
        <w:t>dôvodnenie</w:t>
      </w:r>
      <w:r>
        <w:rPr>
          <w:rFonts w:ascii="Tahoma" w:hAnsi="Tahoma" w:cs="Tahoma"/>
          <w:sz w:val="20"/>
          <w:szCs w:val="20"/>
        </w:rPr>
        <w:t xml:space="preserve"> doplnku č. 2 spočíva v</w:t>
      </w:r>
      <w:r w:rsidR="00373B02">
        <w:rPr>
          <w:rFonts w:ascii="Tahoma" w:hAnsi="Tahoma" w:cs="Tahoma"/>
          <w:sz w:val="20"/>
          <w:szCs w:val="20"/>
        </w:rPr>
        <w:t> </w:t>
      </w:r>
      <w:r>
        <w:rPr>
          <w:rFonts w:ascii="Tahoma" w:hAnsi="Tahoma" w:cs="Tahoma"/>
          <w:sz w:val="20"/>
          <w:szCs w:val="20"/>
        </w:rPr>
        <w:t>tom, že: „po návrhu riešenia došlo v</w:t>
      </w:r>
      <w:r w:rsidR="00373B02">
        <w:rPr>
          <w:rFonts w:ascii="Tahoma" w:hAnsi="Tahoma" w:cs="Tahoma"/>
          <w:sz w:val="20"/>
          <w:szCs w:val="20"/>
        </w:rPr>
        <w:t> </w:t>
      </w:r>
      <w:r>
        <w:rPr>
          <w:rFonts w:ascii="Tahoma" w:hAnsi="Tahoma" w:cs="Tahoma"/>
          <w:sz w:val="20"/>
          <w:szCs w:val="20"/>
        </w:rPr>
        <w:t>roku 2014 k</w:t>
      </w:r>
      <w:r w:rsidR="00373B02">
        <w:rPr>
          <w:rFonts w:ascii="Tahoma" w:hAnsi="Tahoma" w:cs="Tahoma"/>
          <w:sz w:val="20"/>
          <w:szCs w:val="20"/>
        </w:rPr>
        <w:t> </w:t>
      </w:r>
      <w:r>
        <w:rPr>
          <w:rFonts w:ascii="Tahoma" w:hAnsi="Tahoma" w:cs="Tahoma"/>
          <w:sz w:val="20"/>
          <w:szCs w:val="20"/>
        </w:rPr>
        <w:t>navezeniu väčšieho množstva stavebného odpadu pozdĺž severnej obvodovej hrádze (zo strany Stupavského potoka). Krátko na to sa prejavili vo svahu trhliny a</w:t>
      </w:r>
      <w:r w:rsidR="00373B02">
        <w:rPr>
          <w:rFonts w:ascii="Tahoma" w:hAnsi="Tahoma" w:cs="Tahoma"/>
          <w:sz w:val="20"/>
          <w:szCs w:val="20"/>
        </w:rPr>
        <w:t> </w:t>
      </w:r>
      <w:r>
        <w:rPr>
          <w:rFonts w:ascii="Tahoma" w:hAnsi="Tahoma" w:cs="Tahoma"/>
          <w:sz w:val="20"/>
          <w:szCs w:val="20"/>
        </w:rPr>
        <w:t>svahové deformácie. Následne došlo k</w:t>
      </w:r>
      <w:r w:rsidR="00373B02">
        <w:rPr>
          <w:rFonts w:ascii="Tahoma" w:hAnsi="Tahoma" w:cs="Tahoma"/>
          <w:sz w:val="20"/>
          <w:szCs w:val="20"/>
        </w:rPr>
        <w:t> </w:t>
      </w:r>
      <w:r>
        <w:rPr>
          <w:rFonts w:ascii="Tahoma" w:hAnsi="Tahoma" w:cs="Tahoma"/>
          <w:sz w:val="20"/>
          <w:szCs w:val="20"/>
        </w:rPr>
        <w:t>zosuvným javom, vrátane posunu hrádze smerom k</w:t>
      </w:r>
      <w:r w:rsidR="00373B02">
        <w:rPr>
          <w:rFonts w:ascii="Tahoma" w:hAnsi="Tahoma" w:cs="Tahoma"/>
          <w:sz w:val="20"/>
          <w:szCs w:val="20"/>
        </w:rPr>
        <w:t> </w:t>
      </w:r>
      <w:r>
        <w:rPr>
          <w:rFonts w:ascii="Tahoma" w:hAnsi="Tahoma" w:cs="Tahoma"/>
          <w:sz w:val="20"/>
          <w:szCs w:val="20"/>
        </w:rPr>
        <w:t>potoku. S</w:t>
      </w:r>
      <w:r w:rsidR="00373B02">
        <w:rPr>
          <w:rFonts w:ascii="Tahoma" w:hAnsi="Tahoma" w:cs="Tahoma"/>
          <w:sz w:val="20"/>
          <w:szCs w:val="20"/>
        </w:rPr>
        <w:t> </w:t>
      </w:r>
      <w:r>
        <w:rPr>
          <w:rFonts w:ascii="Tahoma" w:hAnsi="Tahoma" w:cs="Tahoma"/>
          <w:sz w:val="20"/>
          <w:szCs w:val="20"/>
        </w:rPr>
        <w:t xml:space="preserve">uvedenými deformáciami súvisia aj zmeny </w:t>
      </w:r>
      <w:proofErr w:type="spellStart"/>
      <w:r>
        <w:rPr>
          <w:rFonts w:ascii="Tahoma" w:hAnsi="Tahoma" w:cs="Tahoma"/>
          <w:sz w:val="20"/>
          <w:szCs w:val="20"/>
        </w:rPr>
        <w:t>stabilitných</w:t>
      </w:r>
      <w:proofErr w:type="spellEnd"/>
      <w:r>
        <w:rPr>
          <w:rFonts w:ascii="Tahoma" w:hAnsi="Tahoma" w:cs="Tahoma"/>
          <w:sz w:val="20"/>
          <w:szCs w:val="20"/>
        </w:rPr>
        <w:t xml:space="preserve"> podmienok v</w:t>
      </w:r>
      <w:r w:rsidR="00373B02">
        <w:rPr>
          <w:rFonts w:ascii="Tahoma" w:hAnsi="Tahoma" w:cs="Tahoma"/>
          <w:sz w:val="20"/>
          <w:szCs w:val="20"/>
        </w:rPr>
        <w:t> </w:t>
      </w:r>
      <w:r>
        <w:rPr>
          <w:rFonts w:ascii="Tahoma" w:hAnsi="Tahoma" w:cs="Tahoma"/>
          <w:sz w:val="20"/>
          <w:szCs w:val="20"/>
        </w:rPr>
        <w:t xml:space="preserve">podloží hrádze“. </w:t>
      </w:r>
    </w:p>
    <w:p w:rsidR="00D57DD0" w:rsidRDefault="00D57DD0" w:rsidP="00D57DD0">
      <w:pPr>
        <w:ind w:firstLine="284"/>
        <w:jc w:val="both"/>
        <w:rPr>
          <w:rFonts w:ascii="Tahoma" w:hAnsi="Tahoma" w:cs="Tahoma"/>
          <w:sz w:val="20"/>
          <w:szCs w:val="20"/>
        </w:rPr>
      </w:pPr>
      <w:r>
        <w:rPr>
          <w:rFonts w:ascii="Tahoma" w:hAnsi="Tahoma" w:cs="Tahoma"/>
          <w:sz w:val="20"/>
          <w:szCs w:val="20"/>
        </w:rPr>
        <w:t>Doplnok č. 2 rieši zmeny v</w:t>
      </w:r>
      <w:r w:rsidR="00373B02">
        <w:rPr>
          <w:rFonts w:ascii="Tahoma" w:hAnsi="Tahoma" w:cs="Tahoma"/>
          <w:sz w:val="20"/>
          <w:szCs w:val="20"/>
        </w:rPr>
        <w:t> </w:t>
      </w:r>
      <w:r>
        <w:rPr>
          <w:rFonts w:ascii="Tahoma" w:hAnsi="Tahoma" w:cs="Tahoma"/>
          <w:sz w:val="20"/>
          <w:szCs w:val="20"/>
        </w:rPr>
        <w:t>časti B. a</w:t>
      </w:r>
      <w:r w:rsidR="00373B02">
        <w:rPr>
          <w:rFonts w:ascii="Tahoma" w:hAnsi="Tahoma" w:cs="Tahoma"/>
          <w:sz w:val="20"/>
          <w:szCs w:val="20"/>
        </w:rPr>
        <w:t> </w:t>
      </w:r>
      <w:r>
        <w:rPr>
          <w:rFonts w:ascii="Tahoma" w:hAnsi="Tahoma" w:cs="Tahoma"/>
          <w:sz w:val="20"/>
          <w:szCs w:val="20"/>
        </w:rPr>
        <w:t xml:space="preserve">C. PD </w:t>
      </w:r>
      <w:r w:rsidRPr="00220BFA">
        <w:rPr>
          <w:rFonts w:ascii="Tahoma" w:hAnsi="Tahoma" w:cs="Tahoma"/>
          <w:sz w:val="20"/>
          <w:szCs w:val="20"/>
        </w:rPr>
        <w:t xml:space="preserve">STUPAVA – ŽABÁREŇ </w:t>
      </w:r>
      <w:r w:rsidRPr="00220BFA">
        <w:rPr>
          <w:rFonts w:ascii="Tahoma" w:hAnsi="Tahoma" w:cs="Tahoma"/>
          <w:caps/>
          <w:sz w:val="20"/>
          <w:szCs w:val="20"/>
        </w:rPr>
        <w:t>skládka odpadov (</w:t>
      </w:r>
      <w:r w:rsidRPr="00F5287F">
        <w:rPr>
          <w:rFonts w:ascii="Tahoma" w:hAnsi="Tahoma" w:cs="Tahoma"/>
          <w:sz w:val="20"/>
          <w:szCs w:val="20"/>
        </w:rPr>
        <w:t>september</w:t>
      </w:r>
      <w:r>
        <w:rPr>
          <w:rFonts w:ascii="Tahoma" w:hAnsi="Tahoma" w:cs="Tahoma"/>
          <w:caps/>
          <w:sz w:val="20"/>
          <w:szCs w:val="20"/>
        </w:rPr>
        <w:t xml:space="preserve"> 2014), </w:t>
      </w:r>
      <w:r w:rsidRPr="00EF66FE">
        <w:rPr>
          <w:rFonts w:ascii="Tahoma" w:hAnsi="Tahoma" w:cs="Tahoma"/>
          <w:sz w:val="20"/>
          <w:szCs w:val="20"/>
        </w:rPr>
        <w:t>kde</w:t>
      </w:r>
      <w:r>
        <w:rPr>
          <w:rFonts w:ascii="Tahoma" w:hAnsi="Tahoma" w:cs="Tahoma"/>
          <w:sz w:val="20"/>
          <w:szCs w:val="20"/>
        </w:rPr>
        <w:t xml:space="preserve"> v</w:t>
      </w:r>
      <w:r w:rsidR="00373B02">
        <w:rPr>
          <w:rFonts w:ascii="Tahoma" w:hAnsi="Tahoma" w:cs="Tahoma"/>
          <w:sz w:val="20"/>
          <w:szCs w:val="20"/>
        </w:rPr>
        <w:t> </w:t>
      </w:r>
      <w:r>
        <w:rPr>
          <w:rFonts w:ascii="Tahoma" w:hAnsi="Tahoma" w:cs="Tahoma"/>
          <w:sz w:val="20"/>
          <w:szCs w:val="20"/>
        </w:rPr>
        <w:t>časti B. Úprava hrádze oproti doplnku č. 1 člení realizáciu úpravy hrádze na 2 časti. Do časti I. zahŕňa navrhnuté práce z</w:t>
      </w:r>
      <w:r w:rsidR="00373B02">
        <w:rPr>
          <w:rFonts w:ascii="Tahoma" w:hAnsi="Tahoma" w:cs="Tahoma"/>
          <w:sz w:val="20"/>
          <w:szCs w:val="20"/>
        </w:rPr>
        <w:t> </w:t>
      </w:r>
      <w:r>
        <w:rPr>
          <w:rFonts w:ascii="Tahoma" w:hAnsi="Tahoma" w:cs="Tahoma"/>
          <w:sz w:val="20"/>
          <w:szCs w:val="20"/>
        </w:rPr>
        <w:t>doplnku č. 1, až na skutočnosť, že medzi rezmi 8-15 a</w:t>
      </w:r>
      <w:r w:rsidR="00373B02">
        <w:rPr>
          <w:rFonts w:ascii="Tahoma" w:hAnsi="Tahoma" w:cs="Tahoma"/>
          <w:sz w:val="20"/>
          <w:szCs w:val="20"/>
        </w:rPr>
        <w:t> </w:t>
      </w:r>
      <w:r>
        <w:rPr>
          <w:rFonts w:ascii="Tahoma" w:hAnsi="Tahoma" w:cs="Tahoma"/>
          <w:sz w:val="20"/>
          <w:szCs w:val="20"/>
        </w:rPr>
        <w:t>1a-2a je zmenený detail napojenia upraveného odpadu na korunu obvodovej hrádze a</w:t>
      </w:r>
      <w:r w:rsidR="00373B02">
        <w:rPr>
          <w:rFonts w:ascii="Tahoma" w:hAnsi="Tahoma" w:cs="Tahoma"/>
          <w:sz w:val="20"/>
          <w:szCs w:val="20"/>
        </w:rPr>
        <w:t> </w:t>
      </w:r>
      <w:r>
        <w:rPr>
          <w:rFonts w:ascii="Tahoma" w:hAnsi="Tahoma" w:cs="Tahoma"/>
          <w:sz w:val="20"/>
          <w:szCs w:val="20"/>
        </w:rPr>
        <w:t>v</w:t>
      </w:r>
      <w:r w:rsidR="00373B02">
        <w:rPr>
          <w:rFonts w:ascii="Tahoma" w:hAnsi="Tahoma" w:cs="Tahoma"/>
          <w:sz w:val="20"/>
          <w:szCs w:val="20"/>
        </w:rPr>
        <w:t> </w:t>
      </w:r>
      <w:r>
        <w:rPr>
          <w:rFonts w:ascii="Tahoma" w:hAnsi="Tahoma" w:cs="Tahoma"/>
          <w:sz w:val="20"/>
          <w:szCs w:val="20"/>
        </w:rPr>
        <w:t>úseku rezov 1a-2a je skrývka povrchovej vrstvy na korune hrádze zvýšená z</w:t>
      </w:r>
      <w:r w:rsidR="00373B02">
        <w:rPr>
          <w:rFonts w:ascii="Tahoma" w:hAnsi="Tahoma" w:cs="Tahoma"/>
          <w:sz w:val="20"/>
          <w:szCs w:val="20"/>
        </w:rPr>
        <w:t> </w:t>
      </w:r>
      <w:r>
        <w:rPr>
          <w:rFonts w:ascii="Tahoma" w:hAnsi="Tahoma" w:cs="Tahoma"/>
          <w:sz w:val="20"/>
          <w:szCs w:val="20"/>
        </w:rPr>
        <w:t>pôvodných 0,20 m na 0,50 m.</w:t>
      </w:r>
    </w:p>
    <w:p w:rsidR="00D57DD0" w:rsidRPr="00D95FA0" w:rsidRDefault="00D57DD0" w:rsidP="00D57DD0">
      <w:pPr>
        <w:jc w:val="both"/>
        <w:rPr>
          <w:rFonts w:ascii="Tahoma" w:hAnsi="Tahoma" w:cs="Tahoma"/>
          <w:sz w:val="20"/>
          <w:szCs w:val="20"/>
        </w:rPr>
      </w:pPr>
      <w:r>
        <w:rPr>
          <w:rFonts w:ascii="Tahoma" w:hAnsi="Tahoma" w:cs="Tahoma"/>
          <w:sz w:val="20"/>
          <w:szCs w:val="20"/>
        </w:rPr>
        <w:t xml:space="preserve">Časť II. </w:t>
      </w:r>
      <w:r w:rsidR="00373B02">
        <w:rPr>
          <w:rFonts w:ascii="Tahoma" w:hAnsi="Tahoma" w:cs="Tahoma"/>
          <w:sz w:val="20"/>
          <w:szCs w:val="20"/>
        </w:rPr>
        <w:t>Z</w:t>
      </w:r>
      <w:r>
        <w:rPr>
          <w:rFonts w:ascii="Tahoma" w:hAnsi="Tahoma" w:cs="Tahoma"/>
          <w:sz w:val="20"/>
          <w:szCs w:val="20"/>
        </w:rPr>
        <w:t>ahŕňa výstavbu novej obvodovej stabilizačnej hrádze v</w:t>
      </w:r>
      <w:r w:rsidR="00373B02">
        <w:rPr>
          <w:rFonts w:ascii="Tahoma" w:hAnsi="Tahoma" w:cs="Tahoma"/>
          <w:sz w:val="20"/>
          <w:szCs w:val="20"/>
        </w:rPr>
        <w:t> </w:t>
      </w:r>
      <w:r>
        <w:rPr>
          <w:rFonts w:ascii="Tahoma" w:hAnsi="Tahoma" w:cs="Tahoma"/>
          <w:sz w:val="20"/>
          <w:szCs w:val="20"/>
        </w:rPr>
        <w:t>úseku medzi rezmi 2a-8 o</w:t>
      </w:r>
      <w:r w:rsidR="00373B02">
        <w:rPr>
          <w:rFonts w:ascii="Tahoma" w:hAnsi="Tahoma" w:cs="Tahoma"/>
          <w:sz w:val="20"/>
          <w:szCs w:val="20"/>
        </w:rPr>
        <w:t> </w:t>
      </w:r>
      <w:r>
        <w:rPr>
          <w:rFonts w:ascii="Tahoma" w:hAnsi="Tahoma" w:cs="Tahoma"/>
          <w:sz w:val="20"/>
          <w:szCs w:val="20"/>
        </w:rPr>
        <w:t>dĺžke 214,57 m. Nová hrádza má byť posunutá cca 30-40 m na sever a</w:t>
      </w:r>
      <w:r w:rsidR="00373B02">
        <w:rPr>
          <w:rFonts w:ascii="Tahoma" w:hAnsi="Tahoma" w:cs="Tahoma"/>
          <w:sz w:val="20"/>
          <w:szCs w:val="20"/>
        </w:rPr>
        <w:t> </w:t>
      </w:r>
      <w:r>
        <w:rPr>
          <w:rFonts w:ascii="Tahoma" w:hAnsi="Tahoma" w:cs="Tahoma"/>
          <w:sz w:val="20"/>
          <w:szCs w:val="20"/>
        </w:rPr>
        <w:t>v</w:t>
      </w:r>
      <w:r w:rsidR="00373B02">
        <w:rPr>
          <w:rFonts w:ascii="Tahoma" w:hAnsi="Tahoma" w:cs="Tahoma"/>
          <w:sz w:val="20"/>
          <w:szCs w:val="20"/>
        </w:rPr>
        <w:t> </w:t>
      </w:r>
      <w:r>
        <w:rPr>
          <w:rFonts w:ascii="Tahoma" w:hAnsi="Tahoma" w:cs="Tahoma"/>
          <w:sz w:val="20"/>
          <w:szCs w:val="20"/>
        </w:rPr>
        <w:t>jej priestore vykonaná skrývka zeminy o</w:t>
      </w:r>
      <w:r w:rsidR="00373B02">
        <w:rPr>
          <w:rFonts w:ascii="Tahoma" w:hAnsi="Tahoma" w:cs="Tahoma"/>
          <w:sz w:val="20"/>
          <w:szCs w:val="20"/>
        </w:rPr>
        <w:t> </w:t>
      </w:r>
      <w:r>
        <w:rPr>
          <w:rFonts w:ascii="Tahoma" w:hAnsi="Tahoma" w:cs="Tahoma"/>
          <w:sz w:val="20"/>
          <w:szCs w:val="20"/>
        </w:rPr>
        <w:t>hrúbke 0,20 m.</w:t>
      </w:r>
    </w:p>
    <w:p w:rsidR="00D57DD0" w:rsidRDefault="00D57DD0" w:rsidP="00D57DD0">
      <w:pPr>
        <w:ind w:firstLine="284"/>
        <w:jc w:val="both"/>
        <w:rPr>
          <w:rFonts w:ascii="Tahoma" w:hAnsi="Tahoma" w:cs="Tahoma"/>
          <w:sz w:val="20"/>
          <w:szCs w:val="20"/>
        </w:rPr>
      </w:pPr>
      <w:r>
        <w:rPr>
          <w:rFonts w:ascii="Tahoma" w:hAnsi="Tahoma" w:cs="Tahoma"/>
          <w:sz w:val="20"/>
          <w:szCs w:val="20"/>
        </w:rPr>
        <w:t>Doplnok č. 2 v</w:t>
      </w:r>
      <w:r w:rsidR="00373B02">
        <w:rPr>
          <w:rFonts w:ascii="Tahoma" w:hAnsi="Tahoma" w:cs="Tahoma"/>
          <w:sz w:val="20"/>
          <w:szCs w:val="20"/>
        </w:rPr>
        <w:t> </w:t>
      </w:r>
      <w:r>
        <w:rPr>
          <w:rFonts w:ascii="Tahoma" w:hAnsi="Tahoma" w:cs="Tahoma"/>
          <w:sz w:val="20"/>
          <w:szCs w:val="20"/>
        </w:rPr>
        <w:t>časti C. Pozorovacie sondy navrhuje z</w:t>
      </w:r>
      <w:r w:rsidR="00373B02">
        <w:rPr>
          <w:rFonts w:ascii="Tahoma" w:hAnsi="Tahoma" w:cs="Tahoma"/>
          <w:sz w:val="20"/>
          <w:szCs w:val="20"/>
        </w:rPr>
        <w:t> </w:t>
      </w:r>
      <w:r>
        <w:rPr>
          <w:rFonts w:ascii="Tahoma" w:hAnsi="Tahoma" w:cs="Tahoma"/>
          <w:sz w:val="20"/>
          <w:szCs w:val="20"/>
        </w:rPr>
        <w:t>pôvodne vŕtaných (3 ks) na kopané (2 ks) a</w:t>
      </w:r>
      <w:r w:rsidR="00373B02">
        <w:rPr>
          <w:rFonts w:ascii="Tahoma" w:hAnsi="Tahoma" w:cs="Tahoma"/>
          <w:sz w:val="20"/>
          <w:szCs w:val="20"/>
        </w:rPr>
        <w:t> </w:t>
      </w:r>
      <w:r>
        <w:rPr>
          <w:rFonts w:ascii="Tahoma" w:hAnsi="Tahoma" w:cs="Tahoma"/>
          <w:sz w:val="20"/>
          <w:szCs w:val="20"/>
        </w:rPr>
        <w:t>predpokladá ich využitie na čerpanie a</w:t>
      </w:r>
      <w:r w:rsidR="00373B02">
        <w:rPr>
          <w:rFonts w:ascii="Tahoma" w:hAnsi="Tahoma" w:cs="Tahoma"/>
          <w:sz w:val="20"/>
          <w:szCs w:val="20"/>
        </w:rPr>
        <w:t> </w:t>
      </w:r>
      <w:r>
        <w:rPr>
          <w:rFonts w:ascii="Tahoma" w:hAnsi="Tahoma" w:cs="Tahoma"/>
          <w:sz w:val="20"/>
          <w:szCs w:val="20"/>
        </w:rPr>
        <w:t xml:space="preserve">zníženie hladiny priesakovej kvapaliny. </w:t>
      </w: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6A0B21" w:rsidRDefault="006A0B21" w:rsidP="00D57DD0">
      <w:pPr>
        <w:ind w:firstLine="284"/>
        <w:jc w:val="both"/>
        <w:rPr>
          <w:rFonts w:ascii="Tahoma" w:hAnsi="Tahoma" w:cs="Tahoma"/>
          <w:sz w:val="20"/>
          <w:szCs w:val="20"/>
        </w:rPr>
      </w:pPr>
    </w:p>
    <w:p w:rsidR="00DF28E9" w:rsidRDefault="00DF28E9" w:rsidP="00D57DD0">
      <w:pPr>
        <w:ind w:firstLine="284"/>
        <w:jc w:val="both"/>
        <w:rPr>
          <w:rFonts w:ascii="Tahoma" w:hAnsi="Tahoma" w:cs="Tahoma"/>
          <w:sz w:val="20"/>
          <w:szCs w:val="20"/>
        </w:rPr>
      </w:pPr>
    </w:p>
    <w:p w:rsidR="00DF28E9" w:rsidRDefault="00DF28E9" w:rsidP="00D57DD0">
      <w:pPr>
        <w:ind w:firstLine="284"/>
        <w:jc w:val="both"/>
        <w:rPr>
          <w:rFonts w:ascii="Tahoma" w:hAnsi="Tahoma" w:cs="Tahoma"/>
          <w:sz w:val="20"/>
          <w:szCs w:val="20"/>
        </w:rPr>
      </w:pPr>
    </w:p>
    <w:p w:rsidR="00E75AFF" w:rsidRDefault="00E75AFF" w:rsidP="00D57DD0">
      <w:pPr>
        <w:ind w:firstLine="284"/>
        <w:jc w:val="both"/>
        <w:rPr>
          <w:rFonts w:ascii="Tahoma" w:hAnsi="Tahoma" w:cs="Tahoma"/>
          <w:sz w:val="20"/>
          <w:szCs w:val="20"/>
        </w:rPr>
      </w:pPr>
    </w:p>
    <w:p w:rsidR="00E75AFF" w:rsidRDefault="00E75AFF" w:rsidP="00D57DD0">
      <w:pPr>
        <w:ind w:firstLine="284"/>
        <w:jc w:val="both"/>
        <w:rPr>
          <w:rFonts w:ascii="Tahoma" w:hAnsi="Tahoma" w:cs="Tahoma"/>
          <w:sz w:val="20"/>
          <w:szCs w:val="20"/>
        </w:rPr>
      </w:pPr>
    </w:p>
    <w:p w:rsidR="00C00FF6" w:rsidRPr="00517619" w:rsidRDefault="009F25C9" w:rsidP="003C6F20">
      <w:pPr>
        <w:pStyle w:val="Heading1"/>
        <w:numPr>
          <w:ilvl w:val="0"/>
          <w:numId w:val="19"/>
        </w:numPr>
      </w:pPr>
      <w:bookmarkStart w:id="9" w:name="_Toc481741352"/>
      <w:r>
        <w:lastRenderedPageBreak/>
        <w:t xml:space="preserve">Najdôležitejšie </w:t>
      </w:r>
      <w:r w:rsidR="00E75AFF">
        <w:t>z</w:t>
      </w:r>
      <w:r w:rsidR="003C6F20" w:rsidRPr="00517619">
        <w:t>istenia</w:t>
      </w:r>
      <w:bookmarkEnd w:id="9"/>
    </w:p>
    <w:p w:rsidR="00373B02" w:rsidRPr="00517619" w:rsidRDefault="00373B02" w:rsidP="003C6F20">
      <w:pPr>
        <w:rPr>
          <w:rFonts w:asciiTheme="majorHAnsi" w:eastAsiaTheme="majorEastAsia" w:hAnsiTheme="majorHAnsi" w:cstheme="majorBidi"/>
          <w:b/>
          <w:bCs/>
          <w:color w:val="4F81BD" w:themeColor="accent1"/>
          <w:sz w:val="26"/>
          <w:szCs w:val="26"/>
        </w:rPr>
      </w:pPr>
    </w:p>
    <w:p w:rsidR="00373B02" w:rsidRPr="00517619" w:rsidRDefault="00F444C7" w:rsidP="00373B02">
      <w:pPr>
        <w:pStyle w:val="Heading2"/>
        <w:numPr>
          <w:ilvl w:val="1"/>
          <w:numId w:val="6"/>
        </w:numPr>
        <w:ind w:left="709" w:hanging="709"/>
      </w:pPr>
      <w:bookmarkStart w:id="10" w:name="_Toc481741353"/>
      <w:r>
        <w:t>Zmluva o dielo</w:t>
      </w:r>
      <w:bookmarkEnd w:id="10"/>
    </w:p>
    <w:p w:rsidR="00373B02" w:rsidRDefault="00373B02" w:rsidP="00373B02">
      <w:pPr>
        <w:pStyle w:val="ListParagraph"/>
        <w:ind w:left="780"/>
        <w:rPr>
          <w:rFonts w:eastAsiaTheme="majorEastAsia"/>
        </w:rPr>
      </w:pPr>
    </w:p>
    <w:p w:rsidR="00F444C7" w:rsidRPr="00F444C7" w:rsidRDefault="00F444C7" w:rsidP="00F444C7">
      <w:pPr>
        <w:jc w:val="both"/>
        <w:rPr>
          <w:b/>
          <w:u w:val="single"/>
        </w:rPr>
      </w:pPr>
      <w:r w:rsidRPr="00F444C7">
        <w:rPr>
          <w:b/>
          <w:u w:val="single"/>
        </w:rPr>
        <w:t>Zmluva o dielo so zhotoviteľom MEGAWASTE Slovakia, s.r.o. na realizáciu rekultivácie a uzavretia skládky nebola zo strany vedenia mesta ukončená, resp. jej obsah nebol zúžený len na odstránenie tzv. havarijného stavu skládky a to aj napriek tomu, že uzatvorením tejto zmluvy došlo k porušeni</w:t>
      </w:r>
      <w:r>
        <w:rPr>
          <w:b/>
          <w:u w:val="single"/>
        </w:rPr>
        <w:t>u zákona o verejnom obstarávaní.</w:t>
      </w:r>
      <w:r w:rsidRPr="00F444C7">
        <w:rPr>
          <w:b/>
          <w:u w:val="single"/>
        </w:rPr>
        <w:t xml:space="preserve">  </w:t>
      </w:r>
    </w:p>
    <w:p w:rsidR="00F444C7" w:rsidRDefault="00F444C7" w:rsidP="00F444C7">
      <w:pPr>
        <w:ind w:firstLine="360"/>
      </w:pPr>
      <w:r>
        <w:t xml:space="preserve">Zdôvodnenie: </w:t>
      </w:r>
    </w:p>
    <w:p w:rsidR="00F444C7" w:rsidRDefault="00F444C7" w:rsidP="00F444C7">
      <w:pPr>
        <w:ind w:firstLine="360"/>
        <w:jc w:val="both"/>
      </w:pPr>
      <w:r>
        <w:t xml:space="preserve">Uzatvorenie zmluvy o dielo zo dňa 11.12.2014 </w:t>
      </w:r>
      <w:r w:rsidR="0025424E">
        <w:t xml:space="preserve">so zhotoviteľom MEGAWASTE Slovakia, s.r.o. </w:t>
      </w:r>
      <w:r>
        <w:t xml:space="preserve">bolo v rozpore s ustanoveniami zákona o verejnom obstarávaní a týmto konaním došlo dokonca  k naplneniu skutkovej podstaty správneho deliktu podľa § 149 ods. 1 písm. a/ zákona o verejnom obstarávaní (ďalej aj „ZVO“), z dôvodu že táto  zákazka na takmer 1 milión EUR bola daná zhotoviteľovi postupom priameho rokovacieho konania bez splnenia podmienok na jeho použitie podľa </w:t>
      </w:r>
      <w:proofErr w:type="spellStart"/>
      <w:r>
        <w:t>ust</w:t>
      </w:r>
      <w:proofErr w:type="spellEnd"/>
      <w:r>
        <w:t xml:space="preserve">. § 101 ods. 1 písm. c/ ZVO. Vyplýva to z rozhodnutia Úradu pre verejné obstarávanie zo dňa 8.9.2015 v spojení s rozhodnutím odvolacieho orgánu zo dňa 7.12.2015, ktorým tento úrad uložil mestu pokutu vo výške cca 60.000,-EUR. </w:t>
      </w:r>
      <w:r w:rsidRPr="00FC12FE">
        <w:rPr>
          <w:u w:val="single"/>
        </w:rPr>
        <w:t>Predmetná zákazka teda nebola predmetom riadneho verejného súťažného konania a zadaním tejto zákazky došlo k porušeniu zákona</w:t>
      </w:r>
      <w:r>
        <w:t xml:space="preserve">. Nezákonným postupom teda došlo k znevýhodneniu ostatných potenciálnych zhotoviteľov diela, ktorí nemali možnosť sa do daného procesu obstarávania zákazky zapojiť, čím </w:t>
      </w:r>
      <w:r w:rsidR="0025424E">
        <w:t xml:space="preserve">už od počiatku </w:t>
      </w:r>
      <w:r>
        <w:t xml:space="preserve">došlo k z zníženiu nákladovej efektívnosti celého projektu.   </w:t>
      </w:r>
    </w:p>
    <w:p w:rsidR="00F444C7" w:rsidRDefault="00F444C7" w:rsidP="00F444C7">
      <w:pPr>
        <w:ind w:firstLine="360"/>
        <w:jc w:val="both"/>
      </w:pPr>
      <w:r>
        <w:t xml:space="preserve">Okrem toho stanovená cena zákazky vo výške 999.000,-EUR bez DPH dáva tušiť účelovú manipuláciu s cenou zákazky, aby táto bola ešte v rámci podlimitnej zákazky, vzhľadom na to, že finančný limit pre nadlimitné zákazky je vo výške 1.000.000,-EUR bez DPH. </w:t>
      </w:r>
    </w:p>
    <w:p w:rsidR="00F444C7" w:rsidRDefault="00F444C7" w:rsidP="00F444C7">
      <w:pPr>
        <w:ind w:firstLine="360"/>
        <w:jc w:val="both"/>
        <w:rPr>
          <w:u w:val="single"/>
        </w:rPr>
      </w:pPr>
      <w:r w:rsidRPr="00FC12FE">
        <w:rPr>
          <w:u w:val="single"/>
        </w:rPr>
        <w:t xml:space="preserve">Nové vedenie mesta, ktoré nastúpilo do funkcií dňa 15.12.2014 malo teda povinnosť predmetnú zmluvu so zhotoviteľom ukončiť, resp. využiť ustanovenie čl. 3.5 zmluvy a zúžiť rozsah vykonaných prác výlučne na nevyhnutné riešenie havarijnej situácie na skládke v súlade s uznesením </w:t>
      </w:r>
      <w:proofErr w:type="spellStart"/>
      <w:r w:rsidRPr="00FC12FE">
        <w:rPr>
          <w:u w:val="single"/>
        </w:rPr>
        <w:t>MsZ</w:t>
      </w:r>
      <w:proofErr w:type="spellEnd"/>
      <w:r w:rsidRPr="00FC12FE">
        <w:rPr>
          <w:u w:val="single"/>
        </w:rPr>
        <w:t xml:space="preserve"> prijatým dňa 23.10.2014 pod bodom D/111 záverov.</w:t>
      </w:r>
      <w:r>
        <w:t xml:space="preserve"> Toto sa však nestalo, čo umožnilo pod zámienkou havarijnej situácie na skládke, realizovať zmluvu na rekultiváciu skládky, ktorá bola uzatvorená v rozpore so zákonom o verejnom obstarávaní, a to takým spôsobom, že postupnou zmenou projektových riešení  sa vlastná rekultivácia postupne utlmovala a nahrádzala sa finančne náročnými zemnými prácami, ktoré nemajú s vlastnou rekultiváciou nič spoločné a ktoré vyčerpali finančné zdroje určené na rekultiváciu.  </w:t>
      </w:r>
      <w:r w:rsidRPr="00FC12FE">
        <w:rPr>
          <w:u w:val="single"/>
        </w:rPr>
        <w:t>Vedenie mesta a prevádzkovateľa skládky teda porušilo svoje zákonné povinnosti uvedené v § 7 ods. 2 zákona č. 138/1991 Zb. v znení neskorších predpisov, t.j. povinnosť  majetok mesta zveľaďovať, chrániť a</w:t>
      </w:r>
      <w:r>
        <w:rPr>
          <w:u w:val="single"/>
        </w:rPr>
        <w:t> </w:t>
      </w:r>
      <w:r w:rsidRPr="00FC12FE">
        <w:rPr>
          <w:u w:val="single"/>
        </w:rPr>
        <w:t>zhodnocovať</w:t>
      </w:r>
      <w:r>
        <w:rPr>
          <w:u w:val="single"/>
        </w:rPr>
        <w:t xml:space="preserve"> a využívať všetky právne prostriedky potrebné na jeho ochranu</w:t>
      </w:r>
      <w:r w:rsidRPr="00FC12FE">
        <w:rPr>
          <w:u w:val="single"/>
        </w:rPr>
        <w:t xml:space="preserve">. </w:t>
      </w:r>
    </w:p>
    <w:p w:rsidR="00E75AFF" w:rsidRDefault="00E75AFF" w:rsidP="00F444C7">
      <w:pPr>
        <w:ind w:firstLine="360"/>
        <w:jc w:val="both"/>
      </w:pPr>
    </w:p>
    <w:p w:rsidR="00F444C7" w:rsidRPr="00517619" w:rsidRDefault="00F444C7" w:rsidP="00F444C7">
      <w:pPr>
        <w:pStyle w:val="Heading2"/>
        <w:numPr>
          <w:ilvl w:val="1"/>
          <w:numId w:val="6"/>
        </w:numPr>
        <w:ind w:left="709" w:hanging="709"/>
      </w:pPr>
      <w:bookmarkStart w:id="11" w:name="_Toc481741354"/>
      <w:r>
        <w:t>Projektová dokumentácia</w:t>
      </w:r>
      <w:r w:rsidR="000143B6">
        <w:t xml:space="preserve"> a jej zmeny</w:t>
      </w:r>
      <w:bookmarkEnd w:id="11"/>
    </w:p>
    <w:p w:rsidR="00F444C7" w:rsidRDefault="00F444C7" w:rsidP="001735C2">
      <w:pPr>
        <w:spacing w:after="0"/>
        <w:jc w:val="both"/>
      </w:pPr>
    </w:p>
    <w:p w:rsidR="00F444C7" w:rsidRDefault="00F444C7" w:rsidP="00F444C7">
      <w:pPr>
        <w:jc w:val="both"/>
        <w:rPr>
          <w:b/>
          <w:u w:val="single"/>
        </w:rPr>
      </w:pPr>
      <w:r w:rsidRPr="00F444C7">
        <w:rPr>
          <w:b/>
          <w:u w:val="single"/>
        </w:rPr>
        <w:t xml:space="preserve">Projektové dokumentácie diela boli zhotovené neúčelne, pretože projektovali práce, ktoré nie sú pri rekultivácii potrebné, resp. nemajú s rekultiváciou skládky nič spoločné. </w:t>
      </w:r>
    </w:p>
    <w:p w:rsidR="00E359A9" w:rsidRDefault="00E359A9" w:rsidP="001735C2">
      <w:pPr>
        <w:ind w:right="-143"/>
        <w:jc w:val="both"/>
        <w:rPr>
          <w:rFonts w:ascii="Tahoma" w:hAnsi="Tahoma" w:cs="Tahoma"/>
          <w:sz w:val="20"/>
          <w:szCs w:val="20"/>
        </w:rPr>
      </w:pPr>
      <w:r>
        <w:rPr>
          <w:rFonts w:ascii="Tahoma" w:hAnsi="Tahoma" w:cs="Tahoma"/>
          <w:sz w:val="20"/>
          <w:szCs w:val="20"/>
        </w:rPr>
        <w:t>Rovnako cena za projektovú dokumentáciu o</w:t>
      </w:r>
      <w:r w:rsidR="00932A9D">
        <w:rPr>
          <w:rFonts w:ascii="Tahoma" w:hAnsi="Tahoma" w:cs="Tahoma"/>
          <w:sz w:val="20"/>
          <w:szCs w:val="20"/>
        </w:rPr>
        <w:t xml:space="preserve"> výške </w:t>
      </w:r>
      <w:r>
        <w:rPr>
          <w:rFonts w:ascii="Tahoma" w:hAnsi="Tahoma" w:cs="Tahoma"/>
          <w:sz w:val="20"/>
          <w:szCs w:val="20"/>
        </w:rPr>
        <w:t xml:space="preserve"> 57 000</w:t>
      </w:r>
      <w:r w:rsidR="001735C2" w:rsidRPr="00517619">
        <w:rPr>
          <w:rFonts w:ascii="Tahoma" w:hAnsi="Tahoma" w:cs="Tahoma"/>
          <w:sz w:val="20"/>
          <w:szCs w:val="20"/>
        </w:rPr>
        <w:t xml:space="preserve"> € </w:t>
      </w:r>
      <w:r>
        <w:rPr>
          <w:rFonts w:ascii="Tahoma" w:hAnsi="Tahoma" w:cs="Tahoma"/>
          <w:sz w:val="20"/>
          <w:szCs w:val="20"/>
        </w:rPr>
        <w:t>bola neúmerne vysoká, keďže štandardne sa pohybuje táto cena o výške cca 3</w:t>
      </w:r>
      <w:r w:rsidRPr="0025424E">
        <w:rPr>
          <w:rFonts w:ascii="Tahoma" w:hAnsi="Tahoma" w:cs="Tahoma"/>
          <w:sz w:val="20"/>
          <w:szCs w:val="20"/>
        </w:rPr>
        <w:t>%</w:t>
      </w:r>
      <w:r>
        <w:rPr>
          <w:rFonts w:ascii="Tahoma" w:hAnsi="Tahoma" w:cs="Tahoma"/>
          <w:sz w:val="20"/>
          <w:szCs w:val="20"/>
        </w:rPr>
        <w:t xml:space="preserve"> projektových nákladov (v tomto prípade cca 30tis. </w:t>
      </w:r>
      <w:r w:rsidRPr="00517619">
        <w:rPr>
          <w:rFonts w:ascii="Tahoma" w:hAnsi="Tahoma" w:cs="Tahoma"/>
          <w:sz w:val="20"/>
          <w:szCs w:val="20"/>
        </w:rPr>
        <w:t>€</w:t>
      </w:r>
      <w:r w:rsidR="00932A9D">
        <w:rPr>
          <w:rFonts w:ascii="Tahoma" w:hAnsi="Tahoma" w:cs="Tahoma"/>
          <w:sz w:val="20"/>
          <w:szCs w:val="20"/>
        </w:rPr>
        <w:t>)</w:t>
      </w:r>
      <w:r>
        <w:rPr>
          <w:rFonts w:ascii="Tahoma" w:hAnsi="Tahoma" w:cs="Tahoma"/>
          <w:sz w:val="20"/>
          <w:szCs w:val="20"/>
        </w:rPr>
        <w:t>.</w:t>
      </w:r>
    </w:p>
    <w:p w:rsidR="001735C2" w:rsidRDefault="00E359A9" w:rsidP="001735C2">
      <w:pPr>
        <w:ind w:right="-143"/>
        <w:jc w:val="both"/>
        <w:rPr>
          <w:rFonts w:ascii="Tahoma" w:hAnsi="Tahoma" w:cs="Tahoma"/>
          <w:sz w:val="20"/>
          <w:szCs w:val="20"/>
        </w:rPr>
      </w:pPr>
      <w:r>
        <w:rPr>
          <w:rFonts w:ascii="Tahoma" w:hAnsi="Tahoma" w:cs="Tahoma"/>
          <w:sz w:val="20"/>
          <w:szCs w:val="20"/>
        </w:rPr>
        <w:lastRenderedPageBreak/>
        <w:t xml:space="preserve">Navyše </w:t>
      </w:r>
      <w:r w:rsidR="00932A9D">
        <w:rPr>
          <w:rFonts w:ascii="Tahoma" w:hAnsi="Tahoma" w:cs="Tahoma"/>
          <w:sz w:val="20"/>
          <w:szCs w:val="20"/>
        </w:rPr>
        <w:t xml:space="preserve">si zhotoviteľ dodatočne zaúčtoval </w:t>
      </w:r>
      <w:r w:rsidR="001735C2" w:rsidRPr="00517619">
        <w:rPr>
          <w:rFonts w:ascii="Tahoma" w:hAnsi="Tahoma" w:cs="Tahoma"/>
          <w:sz w:val="20"/>
          <w:szCs w:val="20"/>
        </w:rPr>
        <w:t xml:space="preserve">17 000,00 € za </w:t>
      </w:r>
      <w:r w:rsidR="00932A9D">
        <w:rPr>
          <w:rFonts w:ascii="Tahoma" w:hAnsi="Tahoma" w:cs="Tahoma"/>
          <w:sz w:val="20"/>
          <w:szCs w:val="20"/>
        </w:rPr>
        <w:t>projektovú dokumentáciu</w:t>
      </w:r>
      <w:r w:rsidR="001735C2" w:rsidRPr="00517619">
        <w:rPr>
          <w:rFonts w:ascii="Tahoma" w:hAnsi="Tahoma" w:cs="Tahoma"/>
          <w:sz w:val="20"/>
          <w:szCs w:val="20"/>
        </w:rPr>
        <w:t xml:space="preserve"> ako projektu stavby v po</w:t>
      </w:r>
      <w:r w:rsidR="00932A9D">
        <w:rPr>
          <w:rFonts w:ascii="Tahoma" w:hAnsi="Tahoma" w:cs="Tahoma"/>
          <w:sz w:val="20"/>
          <w:szCs w:val="20"/>
        </w:rPr>
        <w:t>ložke ostatné prace (doplnok č.2 k </w:t>
      </w:r>
      <w:proofErr w:type="spellStart"/>
      <w:r w:rsidR="00932A9D">
        <w:rPr>
          <w:rFonts w:ascii="Tahoma" w:hAnsi="Tahoma" w:cs="Tahoma"/>
          <w:sz w:val="20"/>
          <w:szCs w:val="20"/>
        </w:rPr>
        <w:t>ZoD</w:t>
      </w:r>
      <w:proofErr w:type="spellEnd"/>
      <w:r w:rsidR="00932A9D">
        <w:rPr>
          <w:rFonts w:ascii="Tahoma" w:hAnsi="Tahoma" w:cs="Tahoma"/>
          <w:sz w:val="20"/>
          <w:szCs w:val="20"/>
        </w:rPr>
        <w:t xml:space="preserve">). V princípe sa pre tento projekt stavby je len zamení titulok projektovej dokumentácie za </w:t>
      </w:r>
      <w:r w:rsidR="00932A9D" w:rsidRPr="0025424E">
        <w:rPr>
          <w:rFonts w:ascii="Tahoma" w:hAnsi="Tahoma" w:cs="Tahoma"/>
          <w:sz w:val="20"/>
          <w:szCs w:val="20"/>
        </w:rPr>
        <w:t>“</w:t>
      </w:r>
      <w:r w:rsidR="00932A9D">
        <w:rPr>
          <w:rFonts w:ascii="Tahoma" w:hAnsi="Tahoma" w:cs="Tahoma"/>
          <w:sz w:val="20"/>
          <w:szCs w:val="20"/>
        </w:rPr>
        <w:t>projekt stavby“.</w:t>
      </w:r>
    </w:p>
    <w:p w:rsidR="00F444C7" w:rsidRDefault="00F444C7" w:rsidP="00F444C7">
      <w:pPr>
        <w:ind w:firstLine="360"/>
      </w:pPr>
      <w:r>
        <w:t xml:space="preserve">Zdôvodnenie: </w:t>
      </w:r>
    </w:p>
    <w:p w:rsidR="00F444C7" w:rsidRPr="00517619" w:rsidRDefault="00F444C7" w:rsidP="00F444C7">
      <w:pPr>
        <w:spacing w:after="0"/>
        <w:ind w:firstLine="284"/>
        <w:jc w:val="both"/>
        <w:rPr>
          <w:rFonts w:ascii="Tahoma" w:hAnsi="Tahoma" w:cs="Tahoma"/>
          <w:sz w:val="20"/>
          <w:szCs w:val="20"/>
        </w:rPr>
      </w:pPr>
      <w:r>
        <w:rPr>
          <w:rFonts w:ascii="Tahoma" w:hAnsi="Tahoma" w:cs="Tahoma"/>
          <w:b/>
          <w:sz w:val="20"/>
          <w:szCs w:val="20"/>
          <w:u w:val="single"/>
        </w:rPr>
        <w:t>Pôvodná p</w:t>
      </w:r>
      <w:r w:rsidRPr="00517619">
        <w:rPr>
          <w:rFonts w:ascii="Tahoma" w:hAnsi="Tahoma" w:cs="Tahoma"/>
          <w:b/>
          <w:sz w:val="20"/>
          <w:szCs w:val="20"/>
          <w:u w:val="single"/>
        </w:rPr>
        <w:t>rojektová dokumentácia (z 9/2014), na ktorú bolo vydané stavebné povolenie</w:t>
      </w:r>
      <w:r>
        <w:rPr>
          <w:rFonts w:ascii="Tahoma" w:hAnsi="Tahoma" w:cs="Tahoma"/>
          <w:b/>
          <w:sz w:val="20"/>
          <w:szCs w:val="20"/>
          <w:u w:val="single"/>
        </w:rPr>
        <w:t xml:space="preserve"> a v zmysle ktorej bola uzatvorená zmluva o dielo</w:t>
      </w:r>
      <w:r w:rsidRPr="00517619">
        <w:rPr>
          <w:rFonts w:ascii="Tahoma" w:hAnsi="Tahoma" w:cs="Tahoma"/>
          <w:sz w:val="20"/>
          <w:szCs w:val="20"/>
        </w:rPr>
        <w:t>, obsahuje:</w:t>
      </w:r>
    </w:p>
    <w:p w:rsidR="00F444C7" w:rsidRPr="00517619" w:rsidRDefault="00F444C7" w:rsidP="00F444C7">
      <w:pPr>
        <w:spacing w:after="0"/>
        <w:jc w:val="both"/>
        <w:rPr>
          <w:rFonts w:ascii="Tahoma" w:hAnsi="Tahoma" w:cs="Tahoma"/>
          <w:sz w:val="20"/>
          <w:szCs w:val="20"/>
        </w:rPr>
      </w:pPr>
      <w:r w:rsidRPr="00517619">
        <w:rPr>
          <w:rFonts w:ascii="Tahoma" w:hAnsi="Tahoma" w:cs="Tahoma"/>
          <w:sz w:val="20"/>
          <w:szCs w:val="20"/>
        </w:rPr>
        <w:t>Časť A – uzavretie a</w:t>
      </w:r>
      <w:r>
        <w:rPr>
          <w:rFonts w:ascii="Tahoma" w:hAnsi="Tahoma" w:cs="Tahoma"/>
          <w:sz w:val="20"/>
          <w:szCs w:val="20"/>
        </w:rPr>
        <w:t> </w:t>
      </w:r>
      <w:r w:rsidRPr="00517619">
        <w:rPr>
          <w:rFonts w:ascii="Tahoma" w:hAnsi="Tahoma" w:cs="Tahoma"/>
          <w:sz w:val="20"/>
          <w:szCs w:val="20"/>
        </w:rPr>
        <w:t>rekultivácia</w:t>
      </w:r>
      <w:r>
        <w:rPr>
          <w:rFonts w:ascii="Tahoma" w:hAnsi="Tahoma" w:cs="Tahoma"/>
          <w:sz w:val="20"/>
          <w:szCs w:val="20"/>
        </w:rPr>
        <w:t xml:space="preserve"> - práce o výške </w:t>
      </w:r>
      <w:r>
        <w:t>434.797,69 EUR</w:t>
      </w:r>
    </w:p>
    <w:p w:rsidR="00F444C7" w:rsidRPr="00517619" w:rsidRDefault="00F444C7" w:rsidP="00F444C7">
      <w:pPr>
        <w:spacing w:after="0"/>
        <w:jc w:val="both"/>
        <w:rPr>
          <w:rFonts w:ascii="Tahoma" w:hAnsi="Tahoma" w:cs="Tahoma"/>
          <w:sz w:val="20"/>
          <w:szCs w:val="20"/>
        </w:rPr>
      </w:pPr>
      <w:r w:rsidRPr="00517619">
        <w:rPr>
          <w:rFonts w:ascii="Tahoma" w:hAnsi="Tahoma" w:cs="Tahoma"/>
          <w:sz w:val="20"/>
          <w:szCs w:val="20"/>
        </w:rPr>
        <w:t>Časť B – úprava hrádze</w:t>
      </w:r>
      <w:r>
        <w:rPr>
          <w:rFonts w:ascii="Tahoma" w:hAnsi="Tahoma" w:cs="Tahoma"/>
          <w:sz w:val="20"/>
          <w:szCs w:val="20"/>
        </w:rPr>
        <w:t xml:space="preserve"> - práce o výške </w:t>
      </w:r>
      <w:r>
        <w:t>548.488,85 EUR</w:t>
      </w:r>
    </w:p>
    <w:p w:rsidR="00F444C7" w:rsidRPr="00517619" w:rsidRDefault="00F444C7" w:rsidP="00F444C7">
      <w:pPr>
        <w:spacing w:after="0"/>
        <w:jc w:val="both"/>
        <w:rPr>
          <w:rFonts w:ascii="Tahoma" w:hAnsi="Tahoma" w:cs="Tahoma"/>
          <w:sz w:val="20"/>
          <w:szCs w:val="20"/>
        </w:rPr>
      </w:pPr>
      <w:r w:rsidRPr="00517619">
        <w:rPr>
          <w:rFonts w:ascii="Tahoma" w:hAnsi="Tahoma" w:cs="Tahoma"/>
          <w:sz w:val="20"/>
          <w:szCs w:val="20"/>
        </w:rPr>
        <w:t>Časť C – pozorovacie sondy</w:t>
      </w:r>
      <w:r>
        <w:rPr>
          <w:rFonts w:ascii="Tahoma" w:hAnsi="Tahoma" w:cs="Tahoma"/>
          <w:sz w:val="20"/>
          <w:szCs w:val="20"/>
        </w:rPr>
        <w:t xml:space="preserve"> - práce o výške </w:t>
      </w:r>
      <w:r>
        <w:t>4.477,11 EUR</w:t>
      </w:r>
    </w:p>
    <w:p w:rsidR="00067820" w:rsidRDefault="00067820" w:rsidP="00F444C7">
      <w:pPr>
        <w:ind w:firstLine="360"/>
        <w:jc w:val="both"/>
      </w:pPr>
    </w:p>
    <w:p w:rsidR="001735C2" w:rsidRDefault="001735C2" w:rsidP="001735C2">
      <w:pPr>
        <w:pStyle w:val="Heading3"/>
        <w:ind w:left="-142"/>
      </w:pPr>
      <w:bookmarkStart w:id="12" w:name="_Toc481741355"/>
      <w:r>
        <w:t>4.2.1</w:t>
      </w:r>
      <w:r w:rsidRPr="00517619">
        <w:t xml:space="preserve"> Časť A - Uzavretie a</w:t>
      </w:r>
      <w:r>
        <w:t> </w:t>
      </w:r>
      <w:r w:rsidRPr="00517619">
        <w:t>rekultivácia</w:t>
      </w:r>
      <w:bookmarkEnd w:id="12"/>
    </w:p>
    <w:p w:rsidR="001735C2" w:rsidRPr="001735C2" w:rsidRDefault="001735C2" w:rsidP="001735C2">
      <w:pPr>
        <w:spacing w:after="0" w:line="240" w:lineRule="auto"/>
      </w:pPr>
    </w:p>
    <w:p w:rsidR="00F444C7" w:rsidRDefault="001735C2" w:rsidP="00F444C7">
      <w:pPr>
        <w:ind w:firstLine="360"/>
        <w:jc w:val="both"/>
      </w:pPr>
      <w:r>
        <w:t>Z</w:t>
      </w:r>
      <w:r w:rsidR="00F444C7">
        <w:t xml:space="preserve">a štandardnú rekultiváciu je možné považovať výlučne časť A. projektovej dokumentácie, pretože tu sa počíta s úpravou </w:t>
      </w:r>
      <w:r w:rsidR="0025424E">
        <w:t xml:space="preserve">a zhutnením </w:t>
      </w:r>
      <w:r w:rsidR="00F444C7">
        <w:t xml:space="preserve">telesa skládky, uložením </w:t>
      </w:r>
      <w:proofErr w:type="spellStart"/>
      <w:r w:rsidR="00F444C7">
        <w:t>odplyňovacej</w:t>
      </w:r>
      <w:proofErr w:type="spellEnd"/>
      <w:r w:rsidR="00F444C7">
        <w:t xml:space="preserve"> vrstvy, uložením minerálneho tesnenia a umelej drenážnej vrstvy, navozením rekultivačnej zeminy a zatrávnením povrchu skládky.  </w:t>
      </w:r>
    </w:p>
    <w:p w:rsidR="00F444C7" w:rsidRPr="00F17A60" w:rsidRDefault="00F444C7" w:rsidP="00F444C7">
      <w:pPr>
        <w:ind w:firstLine="360"/>
        <w:jc w:val="both"/>
      </w:pPr>
      <w:r>
        <w:t xml:space="preserve">Pokiaľ ide o časť A. projektová dokumentácia a k nej dodaný výkaz výmer pod bodom 15. a 16. počíta so zriadením a dodávkou </w:t>
      </w:r>
      <w:proofErr w:type="spellStart"/>
      <w:r>
        <w:t>odplyňovacej</w:t>
      </w:r>
      <w:proofErr w:type="spellEnd"/>
      <w:r>
        <w:t xml:space="preserve"> vrstvy v celkovej naprojektovanej cene cca </w:t>
      </w:r>
      <w:r w:rsidR="0025424E" w:rsidRPr="00F17A60">
        <w:t>60</w:t>
      </w:r>
      <w:r w:rsidRPr="00F17A60">
        <w:t xml:space="preserve">.000,-EUR. Odplynenie v zmysle § 8 ods. 1 písm. a/ Vyhlášky MŽP SR č. 372/2016 je však potrebné realizovať len v prípade, ak je predpoklad vzniku skládkového plynu. Skládkový plyn totiž vzniká v podmienkach anaeróbnej </w:t>
      </w:r>
      <w:proofErr w:type="spellStart"/>
      <w:r w:rsidRPr="00F17A60">
        <w:t>digescie</w:t>
      </w:r>
      <w:proofErr w:type="spellEnd"/>
      <w:r w:rsidRPr="00F17A60">
        <w:t xml:space="preserve">, keď sa z biologicky rozložiteľného odpadu tvorí skládkový plyn a to v koncentráciách min. 50 </w:t>
      </w:r>
      <w:proofErr w:type="spellStart"/>
      <w:r w:rsidRPr="00F17A60">
        <w:t>obj</w:t>
      </w:r>
      <w:proofErr w:type="spellEnd"/>
      <w:r w:rsidRPr="00F17A60">
        <w:t xml:space="preserve">. % metánu (CH4), ako majoritnej zložky skládkového plynu. Realizované monitoringy však nepreukázali existenciu anaeróbnej </w:t>
      </w:r>
      <w:proofErr w:type="spellStart"/>
      <w:r w:rsidRPr="00F17A60">
        <w:t>digescie</w:t>
      </w:r>
      <w:proofErr w:type="spellEnd"/>
      <w:r w:rsidRPr="00F17A60">
        <w:t xml:space="preserve"> a teda zmysel </w:t>
      </w:r>
      <w:proofErr w:type="spellStart"/>
      <w:r w:rsidRPr="00F17A60">
        <w:t>odplyňovacích</w:t>
      </w:r>
      <w:proofErr w:type="spellEnd"/>
      <w:r w:rsidRPr="00F17A60">
        <w:t xml:space="preserve"> šácht a plošnej drenáže v projekte je nadbytočný. Projekt navyše rieši </w:t>
      </w:r>
      <w:proofErr w:type="spellStart"/>
      <w:r w:rsidRPr="00F17A60">
        <w:t>odplyňovaciu</w:t>
      </w:r>
      <w:proofErr w:type="spellEnd"/>
      <w:r w:rsidRPr="00F17A60">
        <w:t xml:space="preserve"> vrstvu spôsobom, že tento konštrukčný prvok je zaizolovaný minerálnym tesnením. Plyn z takto zaizolovaného prostredia nemá kadiaľ unikať, preto takéto riešenie je finančne zbytočne nákladné a neplní svoj účel.  </w:t>
      </w:r>
    </w:p>
    <w:p w:rsidR="00F444C7" w:rsidRDefault="00F444C7" w:rsidP="00F444C7">
      <w:pPr>
        <w:autoSpaceDE w:val="0"/>
        <w:autoSpaceDN w:val="0"/>
        <w:adjustRightInd w:val="0"/>
        <w:spacing w:after="0" w:line="240" w:lineRule="auto"/>
        <w:jc w:val="both"/>
      </w:pPr>
      <w:r w:rsidRPr="00F17A60">
        <w:rPr>
          <w:u w:val="single"/>
        </w:rPr>
        <w:t>V časti A. sú teda navrhnuté konštrukčné prvky, ktoré sú nepotrebné (</w:t>
      </w:r>
      <w:proofErr w:type="spellStart"/>
      <w:r w:rsidRPr="00F17A60">
        <w:rPr>
          <w:u w:val="single"/>
        </w:rPr>
        <w:t>odplyňovacia</w:t>
      </w:r>
      <w:proofErr w:type="spellEnd"/>
      <w:r w:rsidRPr="00F17A60">
        <w:rPr>
          <w:u w:val="single"/>
        </w:rPr>
        <w:t xml:space="preserve"> vrstva) pri vypustení ktorých by sa náklady v tejto časti znížili o cca </w:t>
      </w:r>
      <w:r w:rsidR="0025424E" w:rsidRPr="00F17A60">
        <w:rPr>
          <w:u w:val="single"/>
        </w:rPr>
        <w:t>60.</w:t>
      </w:r>
      <w:r w:rsidRPr="00F17A60">
        <w:rPr>
          <w:u w:val="single"/>
        </w:rPr>
        <w:t>000,-EUR.</w:t>
      </w:r>
      <w:r>
        <w:t xml:space="preserve">  </w:t>
      </w:r>
    </w:p>
    <w:p w:rsidR="00FA3732" w:rsidRDefault="00FA3732" w:rsidP="00F444C7">
      <w:pPr>
        <w:autoSpaceDE w:val="0"/>
        <w:autoSpaceDN w:val="0"/>
        <w:adjustRightInd w:val="0"/>
        <w:spacing w:after="0" w:line="240" w:lineRule="auto"/>
        <w:jc w:val="both"/>
      </w:pPr>
    </w:p>
    <w:tbl>
      <w:tblPr>
        <w:tblpPr w:leftFromText="180" w:rightFromText="180" w:vertAnchor="text" w:horzAnchor="margin" w:tblpY="64"/>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861"/>
        <w:gridCol w:w="4796"/>
        <w:gridCol w:w="851"/>
        <w:gridCol w:w="888"/>
        <w:gridCol w:w="671"/>
        <w:gridCol w:w="992"/>
      </w:tblGrid>
      <w:tr w:rsidR="00F444C7" w:rsidRPr="00517619" w:rsidTr="00E31E0F">
        <w:trPr>
          <w:trHeight w:val="413"/>
        </w:trPr>
        <w:tc>
          <w:tcPr>
            <w:tcW w:w="6054" w:type="dxa"/>
            <w:gridSpan w:val="3"/>
            <w:shd w:val="clear" w:color="000000" w:fill="FFFFCC"/>
            <w:noWrap/>
            <w:vAlign w:val="center"/>
            <w:hideMark/>
          </w:tcPr>
          <w:p w:rsidR="00F444C7" w:rsidRPr="00517619" w:rsidRDefault="00F444C7" w:rsidP="00FA3732">
            <w:pPr>
              <w:spacing w:after="0"/>
              <w:rPr>
                <w:rFonts w:ascii="Calibri" w:hAnsi="Calibri"/>
                <w:b/>
                <w:bCs/>
                <w:sz w:val="16"/>
                <w:szCs w:val="16"/>
              </w:rPr>
            </w:pPr>
            <w:r w:rsidRPr="00517619">
              <w:rPr>
                <w:rFonts w:ascii="Calibri" w:hAnsi="Calibri"/>
                <w:b/>
                <w:bCs/>
                <w:sz w:val="16"/>
                <w:szCs w:val="16"/>
              </w:rPr>
              <w:t>ČASŤ A - UZATVORENIE A REKULTIVÁCIA ČASTI POVRCHU SKLÁDKY</w:t>
            </w:r>
          </w:p>
        </w:tc>
        <w:tc>
          <w:tcPr>
            <w:tcW w:w="3402" w:type="dxa"/>
            <w:gridSpan w:val="4"/>
            <w:shd w:val="clear" w:color="auto" w:fill="auto"/>
            <w:noWrap/>
            <w:vAlign w:val="center"/>
            <w:hideMark/>
          </w:tcPr>
          <w:p w:rsidR="00F444C7" w:rsidRPr="00517619" w:rsidRDefault="00F444C7" w:rsidP="00FA3732">
            <w:pPr>
              <w:spacing w:after="0"/>
              <w:jc w:val="center"/>
              <w:rPr>
                <w:rFonts w:ascii="Calibri" w:hAnsi="Calibri"/>
                <w:b/>
                <w:bCs/>
                <w:sz w:val="16"/>
                <w:szCs w:val="16"/>
              </w:rPr>
            </w:pPr>
            <w:r w:rsidRPr="00517619">
              <w:rPr>
                <w:rFonts w:ascii="Calibri" w:hAnsi="Calibri"/>
                <w:b/>
                <w:bCs/>
                <w:sz w:val="16"/>
                <w:szCs w:val="16"/>
              </w:rPr>
              <w:t>ROZPOČET</w:t>
            </w:r>
          </w:p>
        </w:tc>
      </w:tr>
      <w:tr w:rsidR="00F444C7" w:rsidRPr="00517619" w:rsidTr="00E31E0F">
        <w:trPr>
          <w:trHeight w:val="448"/>
        </w:trPr>
        <w:tc>
          <w:tcPr>
            <w:tcW w:w="397" w:type="dxa"/>
            <w:shd w:val="clear" w:color="000000" w:fill="D8D8D8"/>
            <w:vAlign w:val="center"/>
            <w:hideMark/>
          </w:tcPr>
          <w:p w:rsidR="00F444C7" w:rsidRPr="00517619" w:rsidRDefault="00F444C7" w:rsidP="00FA3732">
            <w:pPr>
              <w:spacing w:after="0"/>
              <w:jc w:val="center"/>
              <w:rPr>
                <w:rFonts w:ascii="Calibri" w:hAnsi="Calibri"/>
                <w:b/>
                <w:bCs/>
                <w:sz w:val="14"/>
                <w:szCs w:val="14"/>
              </w:rPr>
            </w:pPr>
            <w:r w:rsidRPr="00517619">
              <w:rPr>
                <w:rFonts w:ascii="Calibri" w:hAnsi="Calibri"/>
                <w:b/>
                <w:bCs/>
                <w:sz w:val="14"/>
                <w:szCs w:val="14"/>
              </w:rPr>
              <w:t>ČP</w:t>
            </w:r>
          </w:p>
        </w:tc>
        <w:tc>
          <w:tcPr>
            <w:tcW w:w="861" w:type="dxa"/>
            <w:shd w:val="clear" w:color="000000" w:fill="D8D8D8"/>
            <w:vAlign w:val="center"/>
            <w:hideMark/>
          </w:tcPr>
          <w:p w:rsidR="00F444C7" w:rsidRPr="00517619" w:rsidRDefault="00F444C7" w:rsidP="00FA3732">
            <w:pPr>
              <w:spacing w:after="0"/>
              <w:jc w:val="center"/>
              <w:rPr>
                <w:rFonts w:ascii="Calibri" w:hAnsi="Calibri"/>
                <w:b/>
                <w:bCs/>
                <w:sz w:val="14"/>
                <w:szCs w:val="14"/>
              </w:rPr>
            </w:pPr>
            <w:r w:rsidRPr="00517619">
              <w:rPr>
                <w:rFonts w:ascii="Calibri" w:hAnsi="Calibri"/>
                <w:b/>
                <w:bCs/>
                <w:sz w:val="14"/>
                <w:szCs w:val="14"/>
              </w:rPr>
              <w:t>Kód položky</w:t>
            </w:r>
          </w:p>
        </w:tc>
        <w:tc>
          <w:tcPr>
            <w:tcW w:w="4796" w:type="dxa"/>
            <w:shd w:val="clear" w:color="000000" w:fill="D8D8D8"/>
            <w:vAlign w:val="center"/>
            <w:hideMark/>
          </w:tcPr>
          <w:p w:rsidR="00F444C7" w:rsidRPr="00517619" w:rsidRDefault="00F444C7" w:rsidP="00FA3732">
            <w:pPr>
              <w:spacing w:after="0"/>
              <w:jc w:val="center"/>
              <w:rPr>
                <w:rFonts w:ascii="Calibri" w:hAnsi="Calibri"/>
                <w:b/>
                <w:bCs/>
                <w:sz w:val="14"/>
                <w:szCs w:val="14"/>
              </w:rPr>
            </w:pPr>
            <w:r w:rsidRPr="00517619">
              <w:rPr>
                <w:rFonts w:ascii="Calibri" w:hAnsi="Calibri"/>
                <w:b/>
                <w:bCs/>
                <w:sz w:val="14"/>
                <w:szCs w:val="14"/>
              </w:rPr>
              <w:t>Popis</w:t>
            </w:r>
          </w:p>
        </w:tc>
        <w:tc>
          <w:tcPr>
            <w:tcW w:w="851" w:type="dxa"/>
            <w:shd w:val="clear" w:color="000000" w:fill="D8D8D8"/>
            <w:vAlign w:val="center"/>
            <w:hideMark/>
          </w:tcPr>
          <w:p w:rsidR="00F444C7" w:rsidRPr="00517619" w:rsidRDefault="00F444C7" w:rsidP="00FA3732">
            <w:pPr>
              <w:spacing w:after="0"/>
              <w:jc w:val="center"/>
              <w:rPr>
                <w:rFonts w:ascii="Calibri" w:hAnsi="Calibri"/>
                <w:b/>
                <w:bCs/>
                <w:sz w:val="14"/>
                <w:szCs w:val="14"/>
              </w:rPr>
            </w:pPr>
            <w:r w:rsidRPr="00517619">
              <w:rPr>
                <w:rFonts w:ascii="Calibri" w:hAnsi="Calibri"/>
                <w:b/>
                <w:bCs/>
                <w:sz w:val="14"/>
                <w:szCs w:val="14"/>
              </w:rPr>
              <w:t>merná jednotka</w:t>
            </w:r>
          </w:p>
        </w:tc>
        <w:tc>
          <w:tcPr>
            <w:tcW w:w="888" w:type="dxa"/>
            <w:shd w:val="clear" w:color="000000" w:fill="D8D8D8"/>
            <w:vAlign w:val="center"/>
            <w:hideMark/>
          </w:tcPr>
          <w:p w:rsidR="00F444C7" w:rsidRPr="00517619" w:rsidRDefault="00F444C7" w:rsidP="00FA3732">
            <w:pPr>
              <w:spacing w:after="0"/>
              <w:jc w:val="center"/>
              <w:rPr>
                <w:rFonts w:ascii="Calibri" w:hAnsi="Calibri"/>
                <w:b/>
                <w:bCs/>
                <w:sz w:val="14"/>
                <w:szCs w:val="14"/>
              </w:rPr>
            </w:pPr>
            <w:r w:rsidRPr="00517619">
              <w:rPr>
                <w:rFonts w:ascii="Calibri" w:hAnsi="Calibri"/>
                <w:b/>
                <w:bCs/>
                <w:sz w:val="14"/>
                <w:szCs w:val="14"/>
              </w:rPr>
              <w:t>Množstvo</w:t>
            </w:r>
          </w:p>
        </w:tc>
        <w:tc>
          <w:tcPr>
            <w:tcW w:w="671" w:type="dxa"/>
            <w:shd w:val="clear" w:color="000000" w:fill="D8D8D8"/>
            <w:vAlign w:val="center"/>
            <w:hideMark/>
          </w:tcPr>
          <w:p w:rsidR="00F444C7" w:rsidRPr="00517619" w:rsidRDefault="00F444C7" w:rsidP="00FA3732">
            <w:pPr>
              <w:spacing w:after="0"/>
              <w:jc w:val="center"/>
              <w:rPr>
                <w:rFonts w:ascii="Calibri" w:hAnsi="Calibri"/>
                <w:b/>
                <w:bCs/>
                <w:sz w:val="14"/>
                <w:szCs w:val="14"/>
              </w:rPr>
            </w:pPr>
            <w:r w:rsidRPr="00517619">
              <w:rPr>
                <w:rFonts w:ascii="Calibri" w:hAnsi="Calibri"/>
                <w:b/>
                <w:bCs/>
                <w:sz w:val="14"/>
                <w:szCs w:val="14"/>
              </w:rPr>
              <w:t>Jed. cena</w:t>
            </w:r>
          </w:p>
        </w:tc>
        <w:tc>
          <w:tcPr>
            <w:tcW w:w="992" w:type="dxa"/>
            <w:shd w:val="clear" w:color="000000" w:fill="D8D8D8"/>
            <w:vAlign w:val="center"/>
            <w:hideMark/>
          </w:tcPr>
          <w:p w:rsidR="00F444C7" w:rsidRPr="00517619" w:rsidRDefault="00F444C7" w:rsidP="00FA3732">
            <w:pPr>
              <w:spacing w:after="0"/>
              <w:jc w:val="center"/>
              <w:rPr>
                <w:rFonts w:ascii="Calibri" w:hAnsi="Calibri"/>
                <w:b/>
                <w:bCs/>
                <w:sz w:val="14"/>
                <w:szCs w:val="14"/>
              </w:rPr>
            </w:pPr>
            <w:r w:rsidRPr="00517619">
              <w:rPr>
                <w:rFonts w:ascii="Calibri" w:hAnsi="Calibri"/>
                <w:b/>
                <w:bCs/>
                <w:sz w:val="14"/>
                <w:szCs w:val="14"/>
              </w:rPr>
              <w:t>Celková cena</w:t>
            </w:r>
          </w:p>
        </w:tc>
      </w:tr>
      <w:tr w:rsidR="00F444C7" w:rsidRPr="00517619" w:rsidTr="00E31E0F">
        <w:trPr>
          <w:trHeight w:val="298"/>
        </w:trPr>
        <w:tc>
          <w:tcPr>
            <w:tcW w:w="397" w:type="dxa"/>
            <w:shd w:val="clear" w:color="000000" w:fill="F2F2F2"/>
            <w:noWrap/>
            <w:hideMark/>
          </w:tcPr>
          <w:p w:rsidR="00F444C7" w:rsidRPr="00517619" w:rsidRDefault="00F444C7" w:rsidP="00FA3732">
            <w:pPr>
              <w:spacing w:after="0"/>
              <w:jc w:val="center"/>
              <w:rPr>
                <w:rFonts w:ascii="Calibri" w:hAnsi="Calibri"/>
                <w:b/>
                <w:bCs/>
                <w:sz w:val="16"/>
                <w:szCs w:val="16"/>
              </w:rPr>
            </w:pPr>
            <w:r w:rsidRPr="00517619">
              <w:rPr>
                <w:rFonts w:ascii="Calibri" w:hAnsi="Calibri"/>
                <w:b/>
                <w:bCs/>
                <w:sz w:val="16"/>
                <w:szCs w:val="16"/>
              </w:rPr>
              <w:t> </w:t>
            </w:r>
          </w:p>
        </w:tc>
        <w:tc>
          <w:tcPr>
            <w:tcW w:w="861"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HSV</w:t>
            </w:r>
          </w:p>
        </w:tc>
        <w:tc>
          <w:tcPr>
            <w:tcW w:w="4796" w:type="dxa"/>
            <w:shd w:val="clear" w:color="000000" w:fill="F2F2F2"/>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Práce a dodávky HSV</w:t>
            </w:r>
          </w:p>
        </w:tc>
        <w:tc>
          <w:tcPr>
            <w:tcW w:w="851" w:type="dxa"/>
            <w:shd w:val="clear" w:color="000000" w:fill="F2F2F2"/>
            <w:noWrap/>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888" w:type="dxa"/>
            <w:shd w:val="clear" w:color="000000" w:fill="F2F2F2"/>
            <w:noWrap/>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671" w:type="dxa"/>
            <w:shd w:val="clear" w:color="000000" w:fill="F2F2F2"/>
            <w:noWrap/>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992" w:type="dxa"/>
            <w:shd w:val="clear" w:color="000000" w:fill="F2F2F2"/>
            <w:noWrap/>
            <w:vAlign w:val="center"/>
            <w:hideMark/>
          </w:tcPr>
          <w:p w:rsidR="00F444C7" w:rsidRPr="00517619" w:rsidRDefault="00F444C7" w:rsidP="00FA3732">
            <w:pPr>
              <w:spacing w:after="0"/>
              <w:jc w:val="right"/>
              <w:rPr>
                <w:rFonts w:ascii="Calibri" w:hAnsi="Calibri"/>
                <w:b/>
                <w:bCs/>
                <w:sz w:val="14"/>
                <w:szCs w:val="14"/>
              </w:rPr>
            </w:pPr>
            <w:r w:rsidRPr="00517619">
              <w:rPr>
                <w:rFonts w:ascii="Calibri" w:hAnsi="Calibri"/>
                <w:b/>
                <w:bCs/>
                <w:sz w:val="14"/>
                <w:szCs w:val="14"/>
              </w:rPr>
              <w:t>361 966,984 €</w:t>
            </w:r>
          </w:p>
        </w:tc>
      </w:tr>
      <w:tr w:rsidR="00F444C7" w:rsidRPr="00517619" w:rsidTr="00E31E0F">
        <w:trPr>
          <w:trHeight w:val="298"/>
        </w:trPr>
        <w:tc>
          <w:tcPr>
            <w:tcW w:w="397" w:type="dxa"/>
            <w:shd w:val="clear" w:color="000000" w:fill="F2F2F2"/>
            <w:noWrap/>
            <w:vAlign w:val="center"/>
            <w:hideMark/>
          </w:tcPr>
          <w:p w:rsidR="00F444C7" w:rsidRPr="00517619" w:rsidRDefault="00F444C7" w:rsidP="00FA3732">
            <w:pPr>
              <w:spacing w:after="0"/>
              <w:jc w:val="center"/>
              <w:rPr>
                <w:rFonts w:ascii="Calibri" w:hAnsi="Calibri"/>
                <w:b/>
                <w:bCs/>
                <w:sz w:val="16"/>
                <w:szCs w:val="16"/>
              </w:rPr>
            </w:pPr>
            <w:r w:rsidRPr="00517619">
              <w:rPr>
                <w:rFonts w:ascii="Calibri" w:hAnsi="Calibri"/>
                <w:b/>
                <w:bCs/>
                <w:sz w:val="16"/>
                <w:szCs w:val="16"/>
              </w:rPr>
              <w:t> </w:t>
            </w:r>
          </w:p>
        </w:tc>
        <w:tc>
          <w:tcPr>
            <w:tcW w:w="861"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1</w:t>
            </w:r>
          </w:p>
        </w:tc>
        <w:tc>
          <w:tcPr>
            <w:tcW w:w="4796" w:type="dxa"/>
            <w:shd w:val="clear" w:color="000000" w:fill="F2F2F2"/>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xml:space="preserve">  Zemné práce</w:t>
            </w:r>
          </w:p>
        </w:tc>
        <w:tc>
          <w:tcPr>
            <w:tcW w:w="851"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888"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671"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992" w:type="dxa"/>
            <w:shd w:val="clear" w:color="000000" w:fill="F2F2F2"/>
            <w:noWrap/>
            <w:vAlign w:val="bottom"/>
            <w:hideMark/>
          </w:tcPr>
          <w:p w:rsidR="00F444C7" w:rsidRPr="00517619" w:rsidRDefault="00F444C7" w:rsidP="00FA3732">
            <w:pPr>
              <w:spacing w:after="0"/>
              <w:jc w:val="right"/>
              <w:rPr>
                <w:rFonts w:ascii="Calibri" w:hAnsi="Calibri"/>
                <w:b/>
                <w:bCs/>
                <w:sz w:val="14"/>
                <w:szCs w:val="14"/>
              </w:rPr>
            </w:pPr>
            <w:r w:rsidRPr="00517619">
              <w:rPr>
                <w:rFonts w:ascii="Calibri" w:hAnsi="Calibri"/>
                <w:b/>
                <w:bCs/>
                <w:sz w:val="14"/>
                <w:szCs w:val="14"/>
              </w:rPr>
              <w:t>234 830,244 €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1</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171151101</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Hutnenie pláne a bokov telesa skládky pojazdmi ježkovým valcom resp. </w:t>
            </w:r>
            <w:proofErr w:type="spellStart"/>
            <w:r w:rsidRPr="00517619">
              <w:rPr>
                <w:rFonts w:ascii="Calibri" w:hAnsi="Calibri"/>
                <w:sz w:val="14"/>
                <w:szCs w:val="14"/>
              </w:rPr>
              <w:t>kompaktorom</w:t>
            </w:r>
            <w:proofErr w:type="spellEnd"/>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m2</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12 054,000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1,450 €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17 478,300 €</w:t>
            </w:r>
          </w:p>
        </w:tc>
      </w:tr>
      <w:tr w:rsidR="00F444C7" w:rsidRPr="00517619" w:rsidTr="00E31E0F">
        <w:trPr>
          <w:trHeight w:val="35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2</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122201403</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Výkop v </w:t>
            </w:r>
            <w:proofErr w:type="spellStart"/>
            <w:r w:rsidRPr="00517619">
              <w:rPr>
                <w:rFonts w:ascii="Calibri" w:hAnsi="Calibri"/>
                <w:sz w:val="14"/>
                <w:szCs w:val="14"/>
              </w:rPr>
              <w:t>zemníku</w:t>
            </w:r>
            <w:proofErr w:type="spellEnd"/>
            <w:r w:rsidRPr="00517619">
              <w:rPr>
                <w:rFonts w:ascii="Calibri" w:hAnsi="Calibri"/>
                <w:sz w:val="14"/>
                <w:szCs w:val="14"/>
              </w:rPr>
              <w:t xml:space="preserve"> na suchu v hornine 3, nad 1000 do 10000 m3 - minerálne tesnenie, vrátane poplatku za získanie zeminy</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m3</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6 101,000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2,100 €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12 812,100 €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3</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122201409</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Príplatok k cenám za lepivosť výkopu v </w:t>
            </w:r>
            <w:proofErr w:type="spellStart"/>
            <w:r w:rsidRPr="00517619">
              <w:rPr>
                <w:rFonts w:ascii="Calibri" w:hAnsi="Calibri"/>
                <w:sz w:val="14"/>
                <w:szCs w:val="14"/>
              </w:rPr>
              <w:t>zemníkoch</w:t>
            </w:r>
            <w:proofErr w:type="spellEnd"/>
            <w:r w:rsidRPr="00517619">
              <w:rPr>
                <w:rFonts w:ascii="Calibri" w:hAnsi="Calibri"/>
                <w:sz w:val="14"/>
                <w:szCs w:val="14"/>
              </w:rPr>
              <w:t xml:space="preserve"> na suchu v hornine 3</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m3</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1 830,300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0,700 €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1 281,210 €</w:t>
            </w:r>
          </w:p>
        </w:tc>
      </w:tr>
      <w:tr w:rsidR="00F444C7" w:rsidRPr="00517619" w:rsidTr="00E31E0F">
        <w:trPr>
          <w:trHeight w:val="35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4</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162501142</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Vodorovné premiestnenie </w:t>
            </w:r>
            <w:proofErr w:type="spellStart"/>
            <w:r w:rsidRPr="00517619">
              <w:rPr>
                <w:rFonts w:ascii="Calibri" w:hAnsi="Calibri"/>
                <w:sz w:val="14"/>
                <w:szCs w:val="14"/>
              </w:rPr>
              <w:t>výkopku</w:t>
            </w:r>
            <w:proofErr w:type="spellEnd"/>
            <w:r w:rsidRPr="00517619">
              <w:rPr>
                <w:rFonts w:ascii="Calibri" w:hAnsi="Calibri"/>
                <w:sz w:val="14"/>
                <w:szCs w:val="14"/>
              </w:rPr>
              <w:t xml:space="preserve">  po spevnenej ceste z  horniny tr.1-4  v množstve nad 1000 do 10000 m3 na vzdialenosť do 3000 m </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m3</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6 101,000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1,900 €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11 591,900 €</w:t>
            </w:r>
          </w:p>
        </w:tc>
      </w:tr>
      <w:tr w:rsidR="00F444C7" w:rsidRPr="00517619" w:rsidTr="00E31E0F">
        <w:trPr>
          <w:trHeight w:val="35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5</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162501143</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Vodorovné premiestnenie </w:t>
            </w:r>
            <w:proofErr w:type="spellStart"/>
            <w:r w:rsidRPr="00517619">
              <w:rPr>
                <w:rFonts w:ascii="Calibri" w:hAnsi="Calibri"/>
                <w:sz w:val="14"/>
                <w:szCs w:val="14"/>
              </w:rPr>
              <w:t>výkopku</w:t>
            </w:r>
            <w:proofErr w:type="spellEnd"/>
            <w:r w:rsidRPr="00517619">
              <w:rPr>
                <w:rFonts w:ascii="Calibri" w:hAnsi="Calibri"/>
                <w:sz w:val="14"/>
                <w:szCs w:val="14"/>
              </w:rPr>
              <w:t xml:space="preserve">  po spevnenej ceste z  horniny tr.1-4  v množstve nad 1000 do 10000 m3, príplatok k cene za každých </w:t>
            </w:r>
            <w:proofErr w:type="spellStart"/>
            <w:r w:rsidRPr="00517619">
              <w:rPr>
                <w:rFonts w:ascii="Calibri" w:hAnsi="Calibri"/>
                <w:sz w:val="14"/>
                <w:szCs w:val="14"/>
              </w:rPr>
              <w:t>ďalšich</w:t>
            </w:r>
            <w:proofErr w:type="spellEnd"/>
            <w:r w:rsidRPr="00517619">
              <w:rPr>
                <w:rFonts w:ascii="Calibri" w:hAnsi="Calibri"/>
                <w:sz w:val="14"/>
                <w:szCs w:val="14"/>
              </w:rPr>
              <w:t xml:space="preserve"> a začatých 1000 m</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m3</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164 727,000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0,200 €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32 945,400 €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6</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122201404</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Výkop v </w:t>
            </w:r>
            <w:proofErr w:type="spellStart"/>
            <w:r w:rsidRPr="00517619">
              <w:rPr>
                <w:rFonts w:ascii="Calibri" w:hAnsi="Calibri"/>
                <w:sz w:val="14"/>
                <w:szCs w:val="14"/>
              </w:rPr>
              <w:t>zemníku</w:t>
            </w:r>
            <w:proofErr w:type="spellEnd"/>
            <w:r w:rsidRPr="00517619">
              <w:rPr>
                <w:rFonts w:ascii="Calibri" w:hAnsi="Calibri"/>
                <w:sz w:val="14"/>
                <w:szCs w:val="14"/>
              </w:rPr>
              <w:t xml:space="preserve"> na suchu v hornine 3, nad 10000 m3 - rekultivačná zemina</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m3</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12 448,000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2,100 €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26 140,800 €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7</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122201409a</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 Príplatok k cenám za lepivosť výkopu v </w:t>
            </w:r>
            <w:proofErr w:type="spellStart"/>
            <w:r w:rsidRPr="00517619">
              <w:rPr>
                <w:rFonts w:ascii="Calibri" w:hAnsi="Calibri"/>
                <w:sz w:val="14"/>
                <w:szCs w:val="14"/>
              </w:rPr>
              <w:t>zemníkoch</w:t>
            </w:r>
            <w:proofErr w:type="spellEnd"/>
            <w:r w:rsidRPr="00517619">
              <w:rPr>
                <w:rFonts w:ascii="Calibri" w:hAnsi="Calibri"/>
                <w:sz w:val="14"/>
                <w:szCs w:val="14"/>
              </w:rPr>
              <w:t xml:space="preserve"> na suchu v hornine 3</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m3</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3 734,400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0,700 €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2 614,080 €</w:t>
            </w:r>
          </w:p>
        </w:tc>
      </w:tr>
      <w:tr w:rsidR="00F444C7" w:rsidRPr="00517619" w:rsidTr="00E31E0F">
        <w:trPr>
          <w:trHeight w:val="35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8</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162501172</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Vodorovné premiestnenie </w:t>
            </w:r>
            <w:proofErr w:type="spellStart"/>
            <w:r w:rsidRPr="00517619">
              <w:rPr>
                <w:rFonts w:ascii="Calibri" w:hAnsi="Calibri"/>
                <w:sz w:val="14"/>
                <w:szCs w:val="14"/>
              </w:rPr>
              <w:t>výkopku</w:t>
            </w:r>
            <w:proofErr w:type="spellEnd"/>
            <w:r w:rsidRPr="00517619">
              <w:rPr>
                <w:rFonts w:ascii="Calibri" w:hAnsi="Calibri"/>
                <w:sz w:val="14"/>
                <w:szCs w:val="14"/>
              </w:rPr>
              <w:t xml:space="preserve">  po spevnenej ceste z  horniny tr.1-4  v množstve nad 10000 m3 na vzdialenosť do 3000 m </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m3</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12 448,000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1,900 €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23 651,200 €</w:t>
            </w:r>
          </w:p>
        </w:tc>
      </w:tr>
      <w:tr w:rsidR="00F444C7" w:rsidRPr="00517619" w:rsidTr="00E31E0F">
        <w:trPr>
          <w:trHeight w:val="35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lastRenderedPageBreak/>
              <w:t>9</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162501173</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Vodorovné premiestnenie </w:t>
            </w:r>
            <w:proofErr w:type="spellStart"/>
            <w:r w:rsidRPr="00517619">
              <w:rPr>
                <w:rFonts w:ascii="Calibri" w:hAnsi="Calibri"/>
                <w:sz w:val="14"/>
                <w:szCs w:val="14"/>
              </w:rPr>
              <w:t>výkopku</w:t>
            </w:r>
            <w:proofErr w:type="spellEnd"/>
            <w:r w:rsidRPr="00517619">
              <w:rPr>
                <w:rFonts w:ascii="Calibri" w:hAnsi="Calibri"/>
                <w:sz w:val="14"/>
                <w:szCs w:val="14"/>
              </w:rPr>
              <w:t xml:space="preserve">  po spevnenej ceste z  horniny tr.1-4  v množstve nad 10000 m3, príplatok k cene za každých </w:t>
            </w:r>
            <w:proofErr w:type="spellStart"/>
            <w:r w:rsidRPr="00517619">
              <w:rPr>
                <w:rFonts w:ascii="Calibri" w:hAnsi="Calibri"/>
                <w:sz w:val="14"/>
                <w:szCs w:val="14"/>
              </w:rPr>
              <w:t>ďalšich</w:t>
            </w:r>
            <w:proofErr w:type="spellEnd"/>
            <w:r w:rsidRPr="00517619">
              <w:rPr>
                <w:rFonts w:ascii="Calibri" w:hAnsi="Calibri"/>
                <w:sz w:val="14"/>
                <w:szCs w:val="14"/>
              </w:rPr>
              <w:t xml:space="preserve"> a začatých 1000 m</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m3</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211 616,000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0,200 €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42 323,200 €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10</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172103102</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Zriadenie tesniaceho jadra skládky z hornín 1 až 4 so </w:t>
            </w:r>
            <w:proofErr w:type="spellStart"/>
            <w:r w:rsidRPr="00517619">
              <w:rPr>
                <w:rFonts w:ascii="Calibri" w:hAnsi="Calibri"/>
                <w:sz w:val="14"/>
                <w:szCs w:val="14"/>
              </w:rPr>
              <w:t>zhut</w:t>
            </w:r>
            <w:proofErr w:type="spellEnd"/>
            <w:r w:rsidRPr="00517619">
              <w:rPr>
                <w:rFonts w:ascii="Calibri" w:hAnsi="Calibri"/>
                <w:sz w:val="14"/>
                <w:szCs w:val="14"/>
              </w:rPr>
              <w:t xml:space="preserve">. do 100 % PS </w:t>
            </w:r>
            <w:proofErr w:type="spellStart"/>
            <w:r w:rsidRPr="00517619">
              <w:rPr>
                <w:rFonts w:ascii="Calibri" w:hAnsi="Calibri"/>
                <w:sz w:val="14"/>
                <w:szCs w:val="14"/>
              </w:rPr>
              <w:t>koef</w:t>
            </w:r>
            <w:proofErr w:type="spellEnd"/>
            <w:r w:rsidRPr="00517619">
              <w:rPr>
                <w:rFonts w:ascii="Calibri" w:hAnsi="Calibri"/>
                <w:sz w:val="14"/>
                <w:szCs w:val="14"/>
              </w:rPr>
              <w:t>- C vo vrstve do 1 m, hr. 0,50 m</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m3</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6 101,000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3,250 €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19 828,250 €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11</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181301117</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Rozprestretie ornice v rovine, plocha nad 500 m2,hr. do 500 mm</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m2</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9 404,000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1,250 €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11 755,000 €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12</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181301317</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Rozprestretie ornice na svahu do sklonu 1:5, plocha nad 500 m2,hr. do500 mm</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m2</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14 704,000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1,220 €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17 938,880 €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13</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183405211</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Výsev trávniku </w:t>
            </w:r>
            <w:proofErr w:type="spellStart"/>
            <w:r w:rsidRPr="00517619">
              <w:rPr>
                <w:rFonts w:ascii="Calibri" w:hAnsi="Calibri"/>
                <w:sz w:val="14"/>
                <w:szCs w:val="14"/>
              </w:rPr>
              <w:t>hydroosevom</w:t>
            </w:r>
            <w:proofErr w:type="spellEnd"/>
            <w:r w:rsidRPr="00517619">
              <w:rPr>
                <w:rFonts w:ascii="Calibri" w:hAnsi="Calibri"/>
                <w:sz w:val="14"/>
                <w:szCs w:val="14"/>
              </w:rPr>
              <w:t xml:space="preserve"> na ornicu</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m2</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12 054,000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1,100 €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13 259,400 €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14</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0057211100</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Tráva - Trávové semeno</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kg</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372,469</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3,250 €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1 210,524 €</w:t>
            </w:r>
          </w:p>
        </w:tc>
      </w:tr>
      <w:tr w:rsidR="00F444C7" w:rsidRPr="00517619" w:rsidTr="00E31E0F">
        <w:trPr>
          <w:trHeight w:val="298"/>
        </w:trPr>
        <w:tc>
          <w:tcPr>
            <w:tcW w:w="397" w:type="dxa"/>
            <w:shd w:val="clear" w:color="000000" w:fill="F2F2F2"/>
            <w:noWrap/>
            <w:vAlign w:val="center"/>
            <w:hideMark/>
          </w:tcPr>
          <w:p w:rsidR="00F444C7" w:rsidRPr="00517619" w:rsidRDefault="00F444C7" w:rsidP="00FA3732">
            <w:pPr>
              <w:spacing w:after="0"/>
              <w:jc w:val="center"/>
              <w:rPr>
                <w:rFonts w:ascii="Calibri" w:hAnsi="Calibri"/>
                <w:b/>
                <w:bCs/>
                <w:sz w:val="14"/>
                <w:szCs w:val="14"/>
              </w:rPr>
            </w:pPr>
            <w:r w:rsidRPr="00517619">
              <w:rPr>
                <w:rFonts w:ascii="Calibri" w:hAnsi="Calibri"/>
                <w:b/>
                <w:bCs/>
                <w:sz w:val="14"/>
                <w:szCs w:val="14"/>
              </w:rPr>
              <w:t> </w:t>
            </w:r>
          </w:p>
        </w:tc>
        <w:tc>
          <w:tcPr>
            <w:tcW w:w="861"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4</w:t>
            </w:r>
          </w:p>
        </w:tc>
        <w:tc>
          <w:tcPr>
            <w:tcW w:w="4796" w:type="dxa"/>
            <w:shd w:val="clear" w:color="000000" w:fill="F2F2F2"/>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xml:space="preserve">  Vodorovné konštrukcie</w:t>
            </w:r>
          </w:p>
        </w:tc>
        <w:tc>
          <w:tcPr>
            <w:tcW w:w="851"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888"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671"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992" w:type="dxa"/>
            <w:shd w:val="clear" w:color="000000" w:fill="F2F2F2"/>
            <w:noWrap/>
            <w:vAlign w:val="center"/>
            <w:hideMark/>
          </w:tcPr>
          <w:p w:rsidR="00F444C7" w:rsidRPr="00517619" w:rsidRDefault="00F444C7" w:rsidP="00FA3732">
            <w:pPr>
              <w:spacing w:after="0"/>
              <w:jc w:val="right"/>
              <w:rPr>
                <w:rFonts w:ascii="Calibri" w:hAnsi="Calibri"/>
                <w:b/>
                <w:bCs/>
                <w:sz w:val="14"/>
                <w:szCs w:val="14"/>
              </w:rPr>
            </w:pPr>
            <w:r w:rsidRPr="00517619">
              <w:rPr>
                <w:rFonts w:ascii="Calibri" w:hAnsi="Calibri"/>
                <w:b/>
                <w:bCs/>
                <w:sz w:val="14"/>
                <w:szCs w:val="14"/>
              </w:rPr>
              <w:t>127 004,850 €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15</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457971111</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Zriadenie </w:t>
            </w:r>
            <w:proofErr w:type="spellStart"/>
            <w:r w:rsidRPr="00517619">
              <w:rPr>
                <w:rFonts w:ascii="Calibri" w:hAnsi="Calibri"/>
                <w:sz w:val="14"/>
                <w:szCs w:val="14"/>
              </w:rPr>
              <w:t>odplyňovacej</w:t>
            </w:r>
            <w:proofErr w:type="spellEnd"/>
            <w:r w:rsidRPr="00517619">
              <w:rPr>
                <w:rFonts w:ascii="Calibri" w:hAnsi="Calibri"/>
                <w:sz w:val="14"/>
                <w:szCs w:val="14"/>
              </w:rPr>
              <w:t xml:space="preserve"> vrstvy, </w:t>
            </w:r>
            <w:proofErr w:type="spellStart"/>
            <w:r w:rsidRPr="00517619">
              <w:rPr>
                <w:rFonts w:ascii="Calibri" w:hAnsi="Calibri"/>
                <w:sz w:val="14"/>
                <w:szCs w:val="14"/>
              </w:rPr>
              <w:t>geokompozit</w:t>
            </w:r>
            <w:proofErr w:type="spellEnd"/>
            <w:r w:rsidRPr="00517619">
              <w:rPr>
                <w:rFonts w:ascii="Calibri" w:hAnsi="Calibri"/>
                <w:sz w:val="14"/>
                <w:szCs w:val="14"/>
              </w:rPr>
              <w:t xml:space="preserve"> s presahom, so sklonom do 1:5</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m2</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12 054,000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0,650 €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7 835,100 €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16</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6936651300</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Dodávka </w:t>
            </w:r>
            <w:proofErr w:type="spellStart"/>
            <w:r w:rsidRPr="00517619">
              <w:rPr>
                <w:rFonts w:ascii="Calibri" w:hAnsi="Calibri"/>
                <w:sz w:val="14"/>
                <w:szCs w:val="14"/>
              </w:rPr>
              <w:t>odplyňovacej</w:t>
            </w:r>
            <w:proofErr w:type="spellEnd"/>
            <w:r w:rsidRPr="00517619">
              <w:rPr>
                <w:rFonts w:ascii="Calibri" w:hAnsi="Calibri"/>
                <w:sz w:val="14"/>
                <w:szCs w:val="14"/>
              </w:rPr>
              <w:t xml:space="preserve"> vrstvy, </w:t>
            </w:r>
            <w:proofErr w:type="spellStart"/>
            <w:r w:rsidRPr="00517619">
              <w:rPr>
                <w:rFonts w:ascii="Calibri" w:hAnsi="Calibri"/>
                <w:sz w:val="14"/>
                <w:szCs w:val="14"/>
              </w:rPr>
              <w:t>geokompozit</w:t>
            </w:r>
            <w:proofErr w:type="spellEnd"/>
            <w:r w:rsidRPr="00517619">
              <w:rPr>
                <w:rFonts w:ascii="Calibri" w:hAnsi="Calibri"/>
                <w:sz w:val="14"/>
                <w:szCs w:val="14"/>
              </w:rPr>
              <w:t xml:space="preserve">  AFITEX  DRAINTUBE 450 FT 0,5 D20</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m2</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12 054,000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4,250 €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51 229,500 €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17</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457971111a</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Zriadenie umelej drenážnej vrstvy, </w:t>
            </w:r>
            <w:proofErr w:type="spellStart"/>
            <w:r w:rsidRPr="00517619">
              <w:rPr>
                <w:rFonts w:ascii="Calibri" w:hAnsi="Calibri"/>
                <w:sz w:val="14"/>
                <w:szCs w:val="14"/>
              </w:rPr>
              <w:t>geokompozit</w:t>
            </w:r>
            <w:proofErr w:type="spellEnd"/>
            <w:r w:rsidRPr="00517619">
              <w:rPr>
                <w:rFonts w:ascii="Calibri" w:hAnsi="Calibri"/>
                <w:sz w:val="14"/>
                <w:szCs w:val="14"/>
              </w:rPr>
              <w:t xml:space="preserve"> s presahom, so sklonom do 1:5</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m2</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12 941,000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0,650 €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8 411,650 €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18</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6936651600</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Dodávka umelej drenážnej vrstvy, </w:t>
            </w:r>
            <w:proofErr w:type="spellStart"/>
            <w:r w:rsidRPr="00517619">
              <w:rPr>
                <w:rFonts w:ascii="Calibri" w:hAnsi="Calibri"/>
                <w:sz w:val="14"/>
                <w:szCs w:val="14"/>
              </w:rPr>
              <w:t>geokompozit</w:t>
            </w:r>
            <w:proofErr w:type="spellEnd"/>
            <w:r w:rsidRPr="00517619">
              <w:rPr>
                <w:rFonts w:ascii="Calibri" w:hAnsi="Calibri"/>
                <w:sz w:val="14"/>
                <w:szCs w:val="14"/>
              </w:rPr>
              <w:t xml:space="preserve">  AFITEX  DRAINTUBE 450 FT1 D20</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m2</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12 941,000</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4,600 €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59 528,600 €</w:t>
            </w:r>
          </w:p>
        </w:tc>
      </w:tr>
      <w:tr w:rsidR="00F444C7" w:rsidRPr="00517619" w:rsidTr="00E31E0F">
        <w:trPr>
          <w:trHeight w:val="298"/>
        </w:trPr>
        <w:tc>
          <w:tcPr>
            <w:tcW w:w="397" w:type="dxa"/>
            <w:shd w:val="clear" w:color="000000" w:fill="F2F2F2"/>
            <w:noWrap/>
            <w:vAlign w:val="center"/>
            <w:hideMark/>
          </w:tcPr>
          <w:p w:rsidR="00F444C7" w:rsidRPr="00517619" w:rsidRDefault="00F444C7" w:rsidP="00FA3732">
            <w:pPr>
              <w:spacing w:after="0"/>
              <w:jc w:val="center"/>
              <w:rPr>
                <w:rFonts w:ascii="Calibri" w:hAnsi="Calibri"/>
                <w:b/>
                <w:bCs/>
                <w:sz w:val="14"/>
                <w:szCs w:val="14"/>
              </w:rPr>
            </w:pPr>
            <w:r w:rsidRPr="00517619">
              <w:rPr>
                <w:rFonts w:ascii="Calibri" w:hAnsi="Calibri"/>
                <w:b/>
                <w:bCs/>
                <w:sz w:val="14"/>
                <w:szCs w:val="14"/>
              </w:rPr>
              <w:t> </w:t>
            </w:r>
          </w:p>
        </w:tc>
        <w:tc>
          <w:tcPr>
            <w:tcW w:w="861"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99</w:t>
            </w:r>
          </w:p>
        </w:tc>
        <w:tc>
          <w:tcPr>
            <w:tcW w:w="4796" w:type="dxa"/>
            <w:shd w:val="clear" w:color="000000" w:fill="F2F2F2"/>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xml:space="preserve">  Presun hmôt HSV</w:t>
            </w:r>
          </w:p>
        </w:tc>
        <w:tc>
          <w:tcPr>
            <w:tcW w:w="851"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888"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671" w:type="dxa"/>
            <w:shd w:val="clear" w:color="000000" w:fill="F2F2F2"/>
            <w:noWrap/>
            <w:vAlign w:val="center"/>
            <w:hideMark/>
          </w:tcPr>
          <w:p w:rsidR="00F444C7" w:rsidRPr="00517619" w:rsidRDefault="00F444C7" w:rsidP="00FA3732">
            <w:pPr>
              <w:spacing w:after="0"/>
              <w:rPr>
                <w:rFonts w:ascii="Calibri" w:hAnsi="Calibri"/>
                <w:b/>
                <w:bCs/>
                <w:sz w:val="14"/>
                <w:szCs w:val="14"/>
              </w:rPr>
            </w:pPr>
            <w:r w:rsidRPr="00517619">
              <w:rPr>
                <w:rFonts w:ascii="Calibri" w:hAnsi="Calibri"/>
                <w:b/>
                <w:bCs/>
                <w:sz w:val="14"/>
                <w:szCs w:val="14"/>
              </w:rPr>
              <w:t> </w:t>
            </w:r>
          </w:p>
        </w:tc>
        <w:tc>
          <w:tcPr>
            <w:tcW w:w="992" w:type="dxa"/>
            <w:shd w:val="clear" w:color="000000" w:fill="F2F2F2"/>
            <w:noWrap/>
            <w:vAlign w:val="center"/>
            <w:hideMark/>
          </w:tcPr>
          <w:p w:rsidR="00F444C7" w:rsidRPr="00517619" w:rsidRDefault="00F444C7" w:rsidP="00FA3732">
            <w:pPr>
              <w:spacing w:after="0"/>
              <w:jc w:val="right"/>
              <w:rPr>
                <w:rFonts w:ascii="Calibri" w:hAnsi="Calibri"/>
                <w:b/>
                <w:bCs/>
                <w:sz w:val="14"/>
                <w:szCs w:val="14"/>
              </w:rPr>
            </w:pPr>
            <w:r w:rsidRPr="00517619">
              <w:rPr>
                <w:rFonts w:ascii="Calibri" w:hAnsi="Calibri"/>
                <w:b/>
                <w:bCs/>
                <w:sz w:val="14"/>
                <w:szCs w:val="14"/>
              </w:rPr>
              <w:t>131,890 €</w:t>
            </w:r>
          </w:p>
        </w:tc>
      </w:tr>
      <w:tr w:rsidR="00F444C7" w:rsidRPr="00517619" w:rsidTr="00E31E0F">
        <w:trPr>
          <w:trHeight w:val="298"/>
        </w:trPr>
        <w:tc>
          <w:tcPr>
            <w:tcW w:w="397"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19</w:t>
            </w:r>
          </w:p>
        </w:tc>
        <w:tc>
          <w:tcPr>
            <w:tcW w:w="861" w:type="dxa"/>
            <w:shd w:val="clear" w:color="auto" w:fill="auto"/>
            <w:noWrap/>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998231111</w:t>
            </w:r>
          </w:p>
        </w:tc>
        <w:tc>
          <w:tcPr>
            <w:tcW w:w="4796" w:type="dxa"/>
            <w:shd w:val="clear" w:color="auto" w:fill="auto"/>
            <w:vAlign w:val="center"/>
            <w:hideMark/>
          </w:tcPr>
          <w:p w:rsidR="00F444C7" w:rsidRPr="00517619" w:rsidRDefault="00F444C7" w:rsidP="00FA3732">
            <w:pPr>
              <w:spacing w:after="0"/>
              <w:rPr>
                <w:rFonts w:ascii="Calibri" w:hAnsi="Calibri"/>
                <w:sz w:val="14"/>
                <w:szCs w:val="14"/>
              </w:rPr>
            </w:pPr>
            <w:r w:rsidRPr="00517619">
              <w:rPr>
                <w:rFonts w:ascii="Calibri" w:hAnsi="Calibri"/>
                <w:sz w:val="14"/>
                <w:szCs w:val="14"/>
              </w:rPr>
              <w:t xml:space="preserve">Presun hmôt na objektoch rekultivácie území </w:t>
            </w:r>
          </w:p>
        </w:tc>
        <w:tc>
          <w:tcPr>
            <w:tcW w:w="851" w:type="dxa"/>
            <w:shd w:val="clear" w:color="auto" w:fill="auto"/>
            <w:noWrap/>
            <w:vAlign w:val="center"/>
            <w:hideMark/>
          </w:tcPr>
          <w:p w:rsidR="00F444C7" w:rsidRPr="00517619" w:rsidRDefault="00F444C7" w:rsidP="00FA3732">
            <w:pPr>
              <w:spacing w:after="0"/>
              <w:jc w:val="center"/>
              <w:rPr>
                <w:rFonts w:ascii="Calibri" w:hAnsi="Calibri"/>
                <w:sz w:val="14"/>
                <w:szCs w:val="14"/>
              </w:rPr>
            </w:pPr>
            <w:r w:rsidRPr="00517619">
              <w:rPr>
                <w:rFonts w:ascii="Calibri" w:hAnsi="Calibri"/>
                <w:sz w:val="14"/>
                <w:szCs w:val="14"/>
              </w:rPr>
              <w:t>t</w:t>
            </w:r>
          </w:p>
        </w:tc>
        <w:tc>
          <w:tcPr>
            <w:tcW w:w="888"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26,378</w:t>
            </w:r>
          </w:p>
        </w:tc>
        <w:tc>
          <w:tcPr>
            <w:tcW w:w="671"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5,000 €</w:t>
            </w:r>
          </w:p>
        </w:tc>
        <w:tc>
          <w:tcPr>
            <w:tcW w:w="992" w:type="dxa"/>
            <w:shd w:val="clear" w:color="auto" w:fill="auto"/>
            <w:noWrap/>
            <w:vAlign w:val="center"/>
            <w:hideMark/>
          </w:tcPr>
          <w:p w:rsidR="00F444C7" w:rsidRPr="00517619" w:rsidRDefault="00F444C7" w:rsidP="00FA3732">
            <w:pPr>
              <w:spacing w:after="0"/>
              <w:jc w:val="right"/>
              <w:rPr>
                <w:rFonts w:ascii="Calibri" w:hAnsi="Calibri"/>
                <w:sz w:val="14"/>
                <w:szCs w:val="14"/>
              </w:rPr>
            </w:pPr>
            <w:r w:rsidRPr="00517619">
              <w:rPr>
                <w:rFonts w:ascii="Calibri" w:hAnsi="Calibri"/>
                <w:sz w:val="14"/>
                <w:szCs w:val="14"/>
              </w:rPr>
              <w:t>131,890 €</w:t>
            </w:r>
          </w:p>
        </w:tc>
      </w:tr>
    </w:tbl>
    <w:p w:rsidR="00F444C7" w:rsidRDefault="00F444C7" w:rsidP="00F444C7">
      <w:pPr>
        <w:autoSpaceDE w:val="0"/>
        <w:autoSpaceDN w:val="0"/>
        <w:adjustRightInd w:val="0"/>
        <w:spacing w:after="0" w:line="240" w:lineRule="auto"/>
        <w:jc w:val="both"/>
        <w:rPr>
          <w:rFonts w:cs="ITCBookmanEE"/>
          <w:b/>
          <w:color w:val="20231E"/>
          <w:sz w:val="19"/>
          <w:szCs w:val="19"/>
        </w:rPr>
      </w:pPr>
    </w:p>
    <w:p w:rsidR="001735C2" w:rsidRDefault="001735C2" w:rsidP="00F444C7">
      <w:pPr>
        <w:autoSpaceDE w:val="0"/>
        <w:autoSpaceDN w:val="0"/>
        <w:adjustRightInd w:val="0"/>
        <w:spacing w:after="0" w:line="240" w:lineRule="auto"/>
        <w:jc w:val="both"/>
        <w:rPr>
          <w:rFonts w:cs="ITCBookmanEE"/>
          <w:b/>
          <w:color w:val="20231E"/>
          <w:sz w:val="19"/>
          <w:szCs w:val="19"/>
        </w:rPr>
      </w:pPr>
    </w:p>
    <w:p w:rsidR="001735C2" w:rsidRPr="00517619" w:rsidRDefault="001735C2" w:rsidP="001735C2">
      <w:pPr>
        <w:pStyle w:val="Heading3"/>
      </w:pPr>
      <w:bookmarkStart w:id="13" w:name="_Toc481741356"/>
      <w:r w:rsidRPr="00517619">
        <w:t>4.1.2. Časť B - Úprava hrádze</w:t>
      </w:r>
      <w:bookmarkEnd w:id="13"/>
    </w:p>
    <w:p w:rsidR="001735C2" w:rsidRPr="00622FE5" w:rsidRDefault="001735C2" w:rsidP="00F444C7">
      <w:pPr>
        <w:autoSpaceDE w:val="0"/>
        <w:autoSpaceDN w:val="0"/>
        <w:adjustRightInd w:val="0"/>
        <w:spacing w:after="0" w:line="240" w:lineRule="auto"/>
        <w:jc w:val="both"/>
        <w:rPr>
          <w:rFonts w:cs="ITCBookmanEE"/>
          <w:b/>
          <w:color w:val="20231E"/>
          <w:sz w:val="19"/>
          <w:szCs w:val="19"/>
        </w:rPr>
      </w:pPr>
    </w:p>
    <w:p w:rsidR="00F444C7" w:rsidRDefault="00F444C7" w:rsidP="00F444C7">
      <w:pPr>
        <w:ind w:firstLine="360"/>
        <w:jc w:val="both"/>
      </w:pPr>
      <w:r>
        <w:t xml:space="preserve">Pokiaľ ide časť B. Projektovej dokumentácie týkajúcej sa úpravy hrádze pôvodná projektová dokumentácia zo septembra 2014 počítala s realizáciou týchto prác vo výške 548.488,85 EUR, pričom doplnok č. 2 k projektovej dokumentácie z júna 2016 už </w:t>
      </w:r>
      <w:proofErr w:type="spellStart"/>
      <w:r>
        <w:t>navyšuje</w:t>
      </w:r>
      <w:proofErr w:type="spellEnd"/>
      <w:r>
        <w:t xml:space="preserve"> rozpočet v tejto časti na sumu 790.158,13 EUR. </w:t>
      </w:r>
    </w:p>
    <w:p w:rsidR="00F444C7" w:rsidRPr="00FE466A" w:rsidRDefault="00F444C7" w:rsidP="00E31E0F">
      <w:pPr>
        <w:pStyle w:val="CommentText"/>
        <w:ind w:firstLine="360"/>
        <w:jc w:val="both"/>
        <w:rPr>
          <w:sz w:val="22"/>
          <w:szCs w:val="22"/>
        </w:rPr>
      </w:pPr>
      <w:r w:rsidRPr="00FE466A">
        <w:rPr>
          <w:sz w:val="22"/>
          <w:szCs w:val="22"/>
        </w:rPr>
        <w:t xml:space="preserve">Projektové riešenie v časti B. je finančne príliš veľkým luxusom, nakoľko v budúcnosti bude zrekultivovaná celá prevádzka skládky odpadov, čím dôjde i k definitívnemu zabráneniu prenikania atmosférických zrážok do telesa skládky, a teda prestane aj tvorba priesakovej kvapaliny. Na vyriešenie problémov projektovaných v časti B. postačuje realizácia jedného vrtu s hĺbkou cca 11 metrov (tak ako to navrhuje projektová dokumentácia) s primeraným priemerom a zapusteným čerpadlom napojeným na </w:t>
      </w:r>
      <w:proofErr w:type="spellStart"/>
      <w:r w:rsidRPr="00FE466A">
        <w:rPr>
          <w:sz w:val="22"/>
          <w:szCs w:val="22"/>
        </w:rPr>
        <w:t>flexy</w:t>
      </w:r>
      <w:proofErr w:type="spellEnd"/>
      <w:r w:rsidRPr="00FE466A">
        <w:rPr>
          <w:sz w:val="22"/>
          <w:szCs w:val="22"/>
        </w:rPr>
        <w:t xml:space="preserve"> hadice, ktoré budú dotiahnuté do bývalej nádrže priesakovej kvapaliny. Vrt by mal zistiť príčinu presakovania (v akej výške je hladina priesakovej kvapaliny v telese skládky). Sledovaním možno zistiť max</w:t>
      </w:r>
      <w:r>
        <w:rPr>
          <w:sz w:val="22"/>
          <w:szCs w:val="22"/>
        </w:rPr>
        <w:t>imálnu</w:t>
      </w:r>
      <w:r w:rsidRPr="00FE466A">
        <w:rPr>
          <w:sz w:val="22"/>
          <w:szCs w:val="22"/>
        </w:rPr>
        <w:t xml:space="preserve"> a min</w:t>
      </w:r>
      <w:r>
        <w:rPr>
          <w:sz w:val="22"/>
          <w:szCs w:val="22"/>
        </w:rPr>
        <w:t>imálnu</w:t>
      </w:r>
      <w:r w:rsidRPr="00FE466A">
        <w:rPr>
          <w:sz w:val="22"/>
          <w:szCs w:val="22"/>
        </w:rPr>
        <w:t xml:space="preserve"> výšku hladiny počas roka v závislosti na zrážkových pomeroch a stanoviť kritickú výšku na zahájenie čerpania a zároveň analyzovať druhy prípadných kontaminantov a porovnať ich s prílohou č. 3 k vyhláške MŽP SR  č. 55/2004 Z. z. NAJVYŠŠIA PRÍPUSTNÁ MIERA ZNEČISTENIA PRIEMYSELNÝCH ODPADOVÝCH VÔD A OSOBITNÝCH VÔD VYPÚŠŤANÝCH DO VEREJNEJ KANALIZÁCIE</w:t>
      </w:r>
      <w:r>
        <w:rPr>
          <w:sz w:val="22"/>
          <w:szCs w:val="22"/>
        </w:rPr>
        <w:t xml:space="preserve"> a </w:t>
      </w:r>
      <w:r w:rsidRPr="009D4534">
        <w:rPr>
          <w:sz w:val="22"/>
          <w:szCs w:val="22"/>
        </w:rPr>
        <w:t>príloh</w:t>
      </w:r>
      <w:r>
        <w:rPr>
          <w:sz w:val="22"/>
          <w:szCs w:val="22"/>
        </w:rPr>
        <w:t>ou</w:t>
      </w:r>
      <w:r w:rsidRPr="009D4534">
        <w:rPr>
          <w:sz w:val="22"/>
          <w:szCs w:val="22"/>
        </w:rPr>
        <w:t xml:space="preserve"> č.6, časť B–Priemyselné odpadové vody a osobitné vody vypúšťané do povrchových vôd, 9.4 Skládky odpadov (priesakové vody) NV SR č.269/2010 </w:t>
      </w:r>
      <w:proofErr w:type="spellStart"/>
      <w:r w:rsidRPr="009D4534">
        <w:rPr>
          <w:sz w:val="22"/>
          <w:szCs w:val="22"/>
        </w:rPr>
        <w:t>Z.z</w:t>
      </w:r>
      <w:proofErr w:type="spellEnd"/>
      <w:r w:rsidRPr="009D4534">
        <w:rPr>
          <w:sz w:val="22"/>
          <w:szCs w:val="22"/>
        </w:rPr>
        <w:t>., ktorým sa ustanovujú požiadavky na dosiahnutie dobrého stavu vôd,</w:t>
      </w:r>
      <w:r w:rsidRPr="00FE466A" w:rsidDel="00FE466A">
        <w:rPr>
          <w:sz w:val="22"/>
          <w:szCs w:val="22"/>
        </w:rPr>
        <w:t xml:space="preserve"> </w:t>
      </w:r>
      <w:r w:rsidRPr="00FE466A">
        <w:rPr>
          <w:sz w:val="22"/>
          <w:szCs w:val="22"/>
        </w:rPr>
        <w:t>keďže projekt stavby rieši jednoznačne zneškodnenie priesakovej kvapaliny na ČOV a jej prevádzkovateľ v prvom kroku chce vedieť aké je jej zloženie</w:t>
      </w:r>
      <w:r>
        <w:rPr>
          <w:sz w:val="22"/>
          <w:szCs w:val="22"/>
        </w:rPr>
        <w:t xml:space="preserve"> </w:t>
      </w:r>
      <w:r w:rsidRPr="00FE466A">
        <w:rPr>
          <w:sz w:val="22"/>
          <w:szCs w:val="22"/>
        </w:rPr>
        <w:t xml:space="preserve">a na základe tohto zhodnotenia zaujať jednoznačné stanovisko, čo navrhnúť v projektovej dokumentácii na vyriešenie tohto problému. Projektová dokumentácie to však rieši opačným spôsobom, čo finančne neúmerne zaťažuje riešenú problematiku. </w:t>
      </w:r>
      <w:r w:rsidRPr="009D4534">
        <w:rPr>
          <w:sz w:val="22"/>
          <w:szCs w:val="22"/>
          <w:u w:val="single"/>
        </w:rPr>
        <w:t>Časť B. projektového riešenia teda nie je rekultiváciou ale zbytočnou dostavbou celého zariadenia na zneškodňovanie odpadu skládkovaním, ktoré bolo ukončené už rozhodnutím zo dňa 15.7.2009. Navrhovaným finančne menej náročnejším riešením by náklady ohodnotené kvalifikovaným odhadom nemali presiahnuť 40.000,-EUR a teda mohlo by dôjsť</w:t>
      </w:r>
      <w:r w:rsidR="003B62FA">
        <w:rPr>
          <w:sz w:val="22"/>
          <w:szCs w:val="22"/>
          <w:u w:val="single"/>
        </w:rPr>
        <w:t xml:space="preserve"> </w:t>
      </w:r>
      <w:r w:rsidRPr="009D4534">
        <w:rPr>
          <w:sz w:val="22"/>
          <w:szCs w:val="22"/>
          <w:u w:val="single"/>
        </w:rPr>
        <w:t>k ušetreniu rozpočtových prostriedkov v sume cca 700.000,-EUR.</w:t>
      </w:r>
      <w:r w:rsidRPr="00FE466A">
        <w:rPr>
          <w:sz w:val="22"/>
          <w:szCs w:val="22"/>
        </w:rPr>
        <w:t xml:space="preserve"> </w:t>
      </w:r>
    </w:p>
    <w:p w:rsidR="00F444C7" w:rsidRDefault="00F444C7" w:rsidP="00F444C7">
      <w:pPr>
        <w:ind w:firstLine="360"/>
        <w:jc w:val="both"/>
      </w:pPr>
      <w:r>
        <w:t xml:space="preserve">Úprava hrádze v časti B. je teda riešená spôsobom, ktorý podľa dostupných podkladov má všetky znaky mimoriadne výrazného predimenzovania finančných nákladov nevyhnutných na uzavretie </w:t>
      </w:r>
      <w:r>
        <w:lastRenderedPageBreak/>
        <w:t xml:space="preserve">a rekultiváciu skládky odpadov. V tejto časti nie sú projektované práce týkajúce sa vlastnej rekultivácie ale zemné práce súvisiace s úpravou svahu, ktoré napriek tomu, že na realizáciu sú nenáročné, sú finančne lukratívne a ťažšie </w:t>
      </w:r>
      <w:proofErr w:type="spellStart"/>
      <w:r>
        <w:t>odkontrolovateľné</w:t>
      </w:r>
      <w:proofErr w:type="spellEnd"/>
      <w:r>
        <w:t xml:space="preserve">, keďže v zásade ide len o nezmyselný odkop a prevoz zeminy. Doplnok č. 2 k projektovej dokumentácii navyše podstatným spôsobom zmenil technické riešenie a tým aj celkový rozpočet projektovaním ďalších zemných prác. </w:t>
      </w:r>
      <w:r w:rsidRPr="00FC12FE">
        <w:rPr>
          <w:u w:val="single"/>
        </w:rPr>
        <w:t>Navýšenie rozpočtu v časti B. bolo však absolútne nepotrebné a s termínom „rekultivácia“ nemá nič spoločné.</w:t>
      </w:r>
      <w:r>
        <w:t xml:space="preserve"> </w:t>
      </w:r>
    </w:p>
    <w:p w:rsidR="00F444C7" w:rsidRDefault="00F444C7" w:rsidP="00F444C7">
      <w:pPr>
        <w:ind w:firstLine="360"/>
        <w:jc w:val="both"/>
      </w:pPr>
      <w:r>
        <w:t xml:space="preserve">Celkovo možno konštatovať, že technické riešenie v časti B. s názvom Úprava hrádze je nevídaným finančným luxusom a budí dojem, ako by sa malo v prevádzke skládky pokračovať a že pre chod prevádzky je potrebná rekonštrukcia obvodovej hrádze a nová hrádza, ktorá podľa textu v projektovej dokumentácii má vylepšiť životné prostredie v severnej časti skládky. Navrhované riešenie problematiku priesakov však nerieši, pretože tie sa po realizácii navrhnutého riešenia objavia v inej časti skládky. Ako je už uvedené vyššie - jediným a finančne podstatne menej náročnejším riešením je čerpanie priesakovej kvapaliny z telesa skládky po dobu, kým nebude celá plocha prekrytá spôsobom, ktorý zabráni prieniku atmosférických vôd do telesa skládky. Navyše problematika rekonštrukcie obvodovej hrádze a výstavba novej hrádze realizovaná za účelom stabilizácie telesa skládky (ako je zdôvodnená v projektovej dokumentácii), sa stabilizuje úpravou sklonu svahu, ktoré je v rámci projektovej dokumentácie v tejto časti aj navrhnuté.  </w:t>
      </w:r>
    </w:p>
    <w:p w:rsidR="00310751" w:rsidRPr="0025424E" w:rsidRDefault="00310751" w:rsidP="00436527">
      <w:pPr>
        <w:spacing w:after="0"/>
        <w:ind w:firstLine="360"/>
        <w:jc w:val="both"/>
      </w:pPr>
      <w:r>
        <w:t>Okrem uvedených skutočností došlo v tejto časti tiež k nasledovným nezrovnalostiam a neoprávneným fakturáciám položiek</w:t>
      </w:r>
      <w:r w:rsidRPr="0025424E">
        <w:t>:</w:t>
      </w:r>
    </w:p>
    <w:p w:rsidR="00967594" w:rsidRPr="00436527" w:rsidRDefault="00436527" w:rsidP="00436527">
      <w:pPr>
        <w:pStyle w:val="ListParagraph"/>
        <w:widowControl/>
        <w:numPr>
          <w:ilvl w:val="0"/>
          <w:numId w:val="24"/>
        </w:numPr>
        <w:suppressAutoHyphens w:val="0"/>
        <w:autoSpaceDN/>
        <w:contextualSpacing/>
        <w:jc w:val="both"/>
        <w:rPr>
          <w:rFonts w:ascii="Tahoma" w:hAnsi="Tahoma" w:cs="Tahoma"/>
          <w:sz w:val="20"/>
          <w:szCs w:val="20"/>
        </w:rPr>
      </w:pPr>
      <w:r w:rsidRPr="00436527">
        <w:rPr>
          <w:rFonts w:ascii="Tahoma" w:hAnsi="Tahoma" w:cs="Tahoma"/>
          <w:sz w:val="20"/>
          <w:szCs w:val="20"/>
        </w:rPr>
        <w:t>Vý</w:t>
      </w:r>
      <w:r w:rsidR="00310751" w:rsidRPr="00436527">
        <w:rPr>
          <w:rFonts w:ascii="Tahoma" w:hAnsi="Tahoma" w:cs="Tahoma"/>
          <w:sz w:val="20"/>
          <w:szCs w:val="20"/>
        </w:rPr>
        <w:t>kop v </w:t>
      </w:r>
      <w:proofErr w:type="spellStart"/>
      <w:r w:rsidR="00310751" w:rsidRPr="00436527">
        <w:rPr>
          <w:rFonts w:ascii="Tahoma" w:hAnsi="Tahoma" w:cs="Tahoma"/>
          <w:sz w:val="20"/>
          <w:szCs w:val="20"/>
        </w:rPr>
        <w:t>zemníku</w:t>
      </w:r>
      <w:proofErr w:type="spellEnd"/>
      <w:r w:rsidR="00310751" w:rsidRPr="00436527">
        <w:rPr>
          <w:rFonts w:ascii="Tahoma" w:hAnsi="Tahoma" w:cs="Tahoma"/>
          <w:sz w:val="20"/>
          <w:szCs w:val="20"/>
        </w:rPr>
        <w:t xml:space="preserve"> za sucha v hornine 3, nad 1000 do 10000 m3 – rekultivačná zemina úprava hrádze vrátane poplatku za zeminu</w:t>
      </w:r>
      <w:r w:rsidR="00967594" w:rsidRPr="00436527">
        <w:rPr>
          <w:rFonts w:ascii="Tahoma" w:hAnsi="Tahoma" w:cs="Tahoma"/>
          <w:sz w:val="20"/>
          <w:szCs w:val="20"/>
        </w:rPr>
        <w:t xml:space="preserve"> + príplatok za lepivosť (položky 9, 9a, 10</w:t>
      </w:r>
      <w:r w:rsidRPr="00436527">
        <w:rPr>
          <w:rFonts w:ascii="Tahoma" w:hAnsi="Tahoma" w:cs="Tahoma"/>
          <w:sz w:val="20"/>
          <w:szCs w:val="20"/>
        </w:rPr>
        <w:t>, 10a, 33, 33a, 34, 34a</w:t>
      </w:r>
      <w:r w:rsidR="00967594" w:rsidRPr="00436527">
        <w:rPr>
          <w:rFonts w:ascii="Tahoma" w:hAnsi="Tahoma" w:cs="Tahoma"/>
          <w:sz w:val="20"/>
          <w:szCs w:val="20"/>
        </w:rPr>
        <w:t>)</w:t>
      </w:r>
      <w:r w:rsidR="00E222F7">
        <w:rPr>
          <w:rFonts w:ascii="Tahoma" w:hAnsi="Tahoma" w:cs="Tahoma"/>
          <w:sz w:val="20"/>
          <w:szCs w:val="20"/>
        </w:rPr>
        <w:t xml:space="preserve">. Keby TSS konalo ekonomicky, tak zeminu mohlo získať zadarmo, resp. </w:t>
      </w:r>
      <w:r w:rsidR="00967594">
        <w:rPr>
          <w:rFonts w:ascii="Tahoma" w:hAnsi="Tahoma" w:cs="Tahoma"/>
          <w:sz w:val="20"/>
          <w:szCs w:val="20"/>
        </w:rPr>
        <w:t>mohlo získať za uloženie tejto zeminy značné finančné prostriedky (ponúk na uloženie zeminy na skládke bolo počas doby prác niekoľko, no boli konateľom odmietnuté). Taktiež by nemuselo platiť za prepravu tejto zeminy</w:t>
      </w:r>
      <w:r w:rsidR="00F86491">
        <w:rPr>
          <w:rFonts w:ascii="Tahoma" w:hAnsi="Tahoma" w:cs="Tahoma"/>
          <w:sz w:val="20"/>
          <w:szCs w:val="20"/>
        </w:rPr>
        <w:t xml:space="preserve"> (položky 11, 11a, </w:t>
      </w:r>
      <w:r w:rsidR="00E5515B">
        <w:rPr>
          <w:rFonts w:ascii="Tahoma" w:hAnsi="Tahoma" w:cs="Tahoma"/>
          <w:sz w:val="20"/>
          <w:szCs w:val="20"/>
        </w:rPr>
        <w:t>35, 35a)</w:t>
      </w:r>
      <w:r w:rsidR="00967594">
        <w:rPr>
          <w:rFonts w:ascii="Tahoma" w:hAnsi="Tahoma" w:cs="Tahoma"/>
          <w:sz w:val="20"/>
          <w:szCs w:val="20"/>
        </w:rPr>
        <w:t>.</w:t>
      </w:r>
      <w:r>
        <w:rPr>
          <w:rFonts w:ascii="Tahoma" w:hAnsi="Tahoma" w:cs="Tahoma"/>
          <w:sz w:val="20"/>
          <w:szCs w:val="20"/>
        </w:rPr>
        <w:t xml:space="preserve"> </w:t>
      </w:r>
      <w:r w:rsidR="00967594" w:rsidRPr="00436527">
        <w:rPr>
          <w:rFonts w:ascii="Tahoma" w:hAnsi="Tahoma" w:cs="Tahoma"/>
          <w:sz w:val="20"/>
          <w:szCs w:val="20"/>
        </w:rPr>
        <w:t>Tieto p</w:t>
      </w:r>
      <w:r w:rsidRPr="00436527">
        <w:rPr>
          <w:rFonts w:ascii="Tahoma" w:hAnsi="Tahoma" w:cs="Tahoma"/>
          <w:sz w:val="20"/>
          <w:szCs w:val="20"/>
        </w:rPr>
        <w:t>oložky tvoria značnú časť celkových</w:t>
      </w:r>
      <w:r w:rsidR="00967594" w:rsidRPr="00436527">
        <w:rPr>
          <w:rFonts w:ascii="Tahoma" w:hAnsi="Tahoma" w:cs="Tahoma"/>
          <w:sz w:val="20"/>
          <w:szCs w:val="20"/>
        </w:rPr>
        <w:t xml:space="preserve"> nákladov</w:t>
      </w:r>
      <w:r w:rsidRPr="00436527">
        <w:rPr>
          <w:rFonts w:ascii="Tahoma" w:hAnsi="Tahoma" w:cs="Tahoma"/>
          <w:sz w:val="20"/>
          <w:szCs w:val="20"/>
        </w:rPr>
        <w:t>:</w:t>
      </w:r>
    </w:p>
    <w:p w:rsidR="00967594" w:rsidRDefault="00967594" w:rsidP="00967594">
      <w:pPr>
        <w:pStyle w:val="ListParagraph"/>
        <w:numPr>
          <w:ilvl w:val="1"/>
          <w:numId w:val="24"/>
        </w:numPr>
        <w:contextualSpacing/>
        <w:jc w:val="both"/>
        <w:rPr>
          <w:rFonts w:ascii="Tahoma" w:hAnsi="Tahoma" w:cs="Tahoma"/>
          <w:sz w:val="20"/>
          <w:szCs w:val="20"/>
        </w:rPr>
      </w:pPr>
      <w:r>
        <w:rPr>
          <w:rFonts w:ascii="Tahoma" w:hAnsi="Tahoma" w:cs="Tahoma"/>
          <w:sz w:val="20"/>
          <w:szCs w:val="20"/>
        </w:rPr>
        <w:t xml:space="preserve">V časti A je to spolu </w:t>
      </w:r>
      <w:r w:rsidR="00436527">
        <w:rPr>
          <w:rFonts w:ascii="Tahoma" w:hAnsi="Tahoma" w:cs="Tahoma"/>
          <w:sz w:val="20"/>
          <w:szCs w:val="20"/>
        </w:rPr>
        <w:t xml:space="preserve">  </w:t>
      </w:r>
      <w:r>
        <w:rPr>
          <w:rFonts w:ascii="Tahoma" w:hAnsi="Tahoma" w:cs="Tahoma"/>
          <w:sz w:val="20"/>
          <w:szCs w:val="20"/>
        </w:rPr>
        <w:t>94</w:t>
      </w:r>
      <w:r w:rsidR="005A4CD4">
        <w:rPr>
          <w:rFonts w:ascii="Tahoma" w:hAnsi="Tahoma" w:cs="Tahoma"/>
          <w:sz w:val="20"/>
          <w:szCs w:val="20"/>
        </w:rPr>
        <w:t xml:space="preserve"> </w:t>
      </w:r>
      <w:r>
        <w:rPr>
          <w:rFonts w:ascii="Tahoma" w:hAnsi="Tahoma" w:cs="Tahoma"/>
          <w:sz w:val="20"/>
          <w:szCs w:val="20"/>
        </w:rPr>
        <w:t>729</w:t>
      </w:r>
      <w:r w:rsidR="00436527">
        <w:rPr>
          <w:rFonts w:ascii="Tahoma" w:hAnsi="Tahoma" w:cs="Tahoma"/>
          <w:sz w:val="20"/>
          <w:szCs w:val="20"/>
        </w:rPr>
        <w:t>,00</w:t>
      </w:r>
      <w:r>
        <w:rPr>
          <w:rFonts w:ascii="Tahoma" w:hAnsi="Tahoma" w:cs="Tahoma"/>
          <w:sz w:val="20"/>
          <w:szCs w:val="20"/>
        </w:rPr>
        <w:t xml:space="preserve"> Eur</w:t>
      </w:r>
    </w:p>
    <w:p w:rsidR="00967594" w:rsidRDefault="00967594" w:rsidP="00967594">
      <w:pPr>
        <w:pStyle w:val="ListParagraph"/>
        <w:numPr>
          <w:ilvl w:val="1"/>
          <w:numId w:val="24"/>
        </w:numPr>
        <w:contextualSpacing/>
        <w:jc w:val="both"/>
        <w:rPr>
          <w:rFonts w:ascii="Tahoma" w:hAnsi="Tahoma" w:cs="Tahoma"/>
          <w:sz w:val="20"/>
          <w:szCs w:val="20"/>
        </w:rPr>
      </w:pPr>
      <w:r>
        <w:rPr>
          <w:rFonts w:ascii="Tahoma" w:hAnsi="Tahoma" w:cs="Tahoma"/>
          <w:sz w:val="20"/>
          <w:szCs w:val="20"/>
        </w:rPr>
        <w:t>V časti B je to spolu</w:t>
      </w:r>
      <w:r w:rsidR="00436527">
        <w:rPr>
          <w:rFonts w:ascii="Tahoma" w:hAnsi="Tahoma" w:cs="Tahoma"/>
          <w:sz w:val="20"/>
          <w:szCs w:val="20"/>
        </w:rPr>
        <w:t xml:space="preserve"> </w:t>
      </w:r>
      <w:r w:rsidR="00347EA0">
        <w:rPr>
          <w:rFonts w:ascii="Tahoma" w:hAnsi="Tahoma" w:cs="Tahoma"/>
          <w:sz w:val="20"/>
          <w:szCs w:val="20"/>
        </w:rPr>
        <w:t>96,290.36</w:t>
      </w:r>
      <w:r w:rsidR="00F86491">
        <w:rPr>
          <w:rFonts w:ascii="Tahoma" w:hAnsi="Tahoma" w:cs="Tahoma"/>
          <w:sz w:val="20"/>
          <w:szCs w:val="20"/>
        </w:rPr>
        <w:t xml:space="preserve"> </w:t>
      </w:r>
      <w:r w:rsidR="00436527">
        <w:rPr>
          <w:rFonts w:ascii="Tahoma" w:hAnsi="Tahoma" w:cs="Tahoma"/>
          <w:sz w:val="20"/>
          <w:szCs w:val="20"/>
        </w:rPr>
        <w:t>Eur</w:t>
      </w:r>
    </w:p>
    <w:p w:rsidR="00436527" w:rsidRDefault="00436527" w:rsidP="00436527">
      <w:pPr>
        <w:pStyle w:val="ListParagraph"/>
        <w:numPr>
          <w:ilvl w:val="1"/>
          <w:numId w:val="24"/>
        </w:numPr>
        <w:contextualSpacing/>
        <w:jc w:val="both"/>
        <w:rPr>
          <w:rFonts w:ascii="Tahoma" w:hAnsi="Tahoma" w:cs="Tahoma"/>
          <w:b/>
          <w:sz w:val="20"/>
          <w:szCs w:val="20"/>
        </w:rPr>
      </w:pPr>
      <w:r w:rsidRPr="00436527">
        <w:rPr>
          <w:rFonts w:ascii="Tahoma" w:hAnsi="Tahoma" w:cs="Tahoma"/>
          <w:b/>
          <w:sz w:val="20"/>
          <w:szCs w:val="20"/>
        </w:rPr>
        <w:t>SPOLU za obe časti</w:t>
      </w:r>
      <w:r w:rsidR="005A4CD4">
        <w:rPr>
          <w:rFonts w:ascii="Tahoma" w:hAnsi="Tahoma" w:cs="Tahoma"/>
          <w:b/>
          <w:sz w:val="20"/>
          <w:szCs w:val="20"/>
        </w:rPr>
        <w:t xml:space="preserve">: </w:t>
      </w:r>
      <w:r w:rsidR="00347EA0">
        <w:rPr>
          <w:rFonts w:ascii="Tahoma" w:hAnsi="Tahoma" w:cs="Tahoma"/>
          <w:b/>
          <w:sz w:val="20"/>
          <w:szCs w:val="20"/>
        </w:rPr>
        <w:t>191,019.39</w:t>
      </w:r>
      <w:r w:rsidRPr="00436527">
        <w:rPr>
          <w:rFonts w:ascii="Tahoma" w:hAnsi="Tahoma" w:cs="Tahoma"/>
          <w:b/>
          <w:sz w:val="20"/>
          <w:szCs w:val="20"/>
        </w:rPr>
        <w:t xml:space="preserve"> Eur</w:t>
      </w:r>
    </w:p>
    <w:p w:rsidR="000A4B1D" w:rsidRPr="00517619" w:rsidRDefault="000A4B1D" w:rsidP="000A4B1D">
      <w:pPr>
        <w:pStyle w:val="ListParagraph"/>
        <w:widowControl/>
        <w:numPr>
          <w:ilvl w:val="0"/>
          <w:numId w:val="24"/>
        </w:numPr>
        <w:suppressAutoHyphens w:val="0"/>
        <w:autoSpaceDN/>
        <w:contextualSpacing/>
        <w:jc w:val="both"/>
        <w:rPr>
          <w:rFonts w:ascii="Tahoma" w:hAnsi="Tahoma" w:cs="Tahoma"/>
          <w:sz w:val="20"/>
          <w:szCs w:val="20"/>
        </w:rPr>
      </w:pPr>
      <w:r w:rsidRPr="00517619">
        <w:rPr>
          <w:rFonts w:ascii="Tahoma" w:hAnsi="Tahoma" w:cs="Tahoma"/>
          <w:sz w:val="20"/>
          <w:szCs w:val="20"/>
        </w:rPr>
        <w:t>Položky 14, 14a, 15, 15a nemohli byť fakturované vzhľadom na charakter ročného obdobia, meteorologických podmienok a absencie záznamu v stavebnom denníku.</w:t>
      </w:r>
      <w:r>
        <w:rPr>
          <w:rFonts w:ascii="Tahoma" w:hAnsi="Tahoma" w:cs="Tahoma"/>
          <w:sz w:val="20"/>
          <w:szCs w:val="20"/>
        </w:rPr>
        <w:t xml:space="preserve"> Taktiež nebola navezená ornica, na ktorú by mohlo byť možné trávu vysievať. Týmto došlo k neoprávnenej fakturácii o výške </w:t>
      </w:r>
      <w:r w:rsidR="00E5515B" w:rsidRPr="00B9340A">
        <w:rPr>
          <w:rFonts w:ascii="Tahoma" w:hAnsi="Tahoma" w:cs="Tahoma"/>
          <w:b/>
          <w:sz w:val="20"/>
          <w:szCs w:val="20"/>
        </w:rPr>
        <w:t>10</w:t>
      </w:r>
      <w:r w:rsidR="00E5515B">
        <w:rPr>
          <w:rFonts w:ascii="Tahoma" w:hAnsi="Tahoma" w:cs="Tahoma"/>
          <w:b/>
          <w:sz w:val="20"/>
          <w:szCs w:val="20"/>
        </w:rPr>
        <w:t>.</w:t>
      </w:r>
      <w:r w:rsidRPr="00B9340A">
        <w:rPr>
          <w:rFonts w:ascii="Tahoma" w:hAnsi="Tahoma" w:cs="Tahoma"/>
          <w:b/>
          <w:sz w:val="20"/>
          <w:szCs w:val="20"/>
        </w:rPr>
        <w:t>271,94 Eur</w:t>
      </w:r>
      <w:r w:rsidR="00C86A0F">
        <w:rPr>
          <w:rFonts w:ascii="Tahoma" w:hAnsi="Tahoma" w:cs="Tahoma"/>
          <w:b/>
          <w:sz w:val="20"/>
          <w:szCs w:val="20"/>
        </w:rPr>
        <w:t xml:space="preserve">. </w:t>
      </w:r>
      <w:r w:rsidR="00C86A0F">
        <w:rPr>
          <w:rFonts w:ascii="Tahoma" w:hAnsi="Tahoma" w:cs="Tahoma"/>
          <w:sz w:val="20"/>
          <w:szCs w:val="20"/>
        </w:rPr>
        <w:t>Nedostatok bol odstránený až v rámci reklamačného konania v apríli 2017. Otázna je jeho efektivita, keďže chýbajú potrebné rekultivačné vrstvy, vrátane ornice.</w:t>
      </w:r>
    </w:p>
    <w:p w:rsidR="003F15AE" w:rsidRPr="00517619" w:rsidRDefault="003F15AE" w:rsidP="003F15AE">
      <w:pPr>
        <w:pStyle w:val="ListParagraph"/>
        <w:widowControl/>
        <w:numPr>
          <w:ilvl w:val="0"/>
          <w:numId w:val="24"/>
        </w:numPr>
        <w:suppressAutoHyphens w:val="0"/>
        <w:autoSpaceDN/>
        <w:contextualSpacing/>
        <w:jc w:val="both"/>
        <w:rPr>
          <w:rFonts w:ascii="Tahoma" w:hAnsi="Tahoma" w:cs="Tahoma"/>
          <w:sz w:val="20"/>
          <w:szCs w:val="20"/>
        </w:rPr>
      </w:pPr>
      <w:r w:rsidRPr="00517619">
        <w:rPr>
          <w:rFonts w:ascii="Tahoma" w:hAnsi="Tahoma" w:cs="Tahoma"/>
          <w:sz w:val="20"/>
          <w:szCs w:val="20"/>
        </w:rPr>
        <w:t>Tie isté položky (20, 35, 35a) majú rozdielnu jednotkovú cenu.</w:t>
      </w:r>
    </w:p>
    <w:p w:rsidR="00310751" w:rsidRPr="0025424E" w:rsidRDefault="004C0CD4" w:rsidP="00310751">
      <w:pPr>
        <w:pStyle w:val="ListParagraph"/>
        <w:numPr>
          <w:ilvl w:val="0"/>
          <w:numId w:val="24"/>
        </w:numPr>
        <w:jc w:val="both"/>
      </w:pPr>
      <w:r w:rsidRPr="00F65DF7">
        <w:rPr>
          <w:rFonts w:ascii="Tahoma" w:hAnsi="Tahoma" w:cs="Tahoma"/>
          <w:sz w:val="20"/>
          <w:szCs w:val="20"/>
        </w:rPr>
        <w:t>Skládka má v svojom najširšom bode cca 350m na šírku a vo svojom najdlhšom bode dĺžku cca 450m, budovalo sa len v území cca 350m x</w:t>
      </w:r>
      <w:r w:rsidR="003B5327">
        <w:rPr>
          <w:rFonts w:ascii="Tahoma" w:hAnsi="Tahoma" w:cs="Tahoma"/>
          <w:sz w:val="20"/>
          <w:szCs w:val="20"/>
        </w:rPr>
        <w:t xml:space="preserve"> </w:t>
      </w:r>
      <w:r w:rsidRPr="00F65DF7">
        <w:rPr>
          <w:rFonts w:ascii="Tahoma" w:hAnsi="Tahoma" w:cs="Tahoma"/>
          <w:sz w:val="20"/>
          <w:szCs w:val="20"/>
        </w:rPr>
        <w:t xml:space="preserve">200 m, preto akékoľvek presuny nad 1000 m sú </w:t>
      </w:r>
      <w:proofErr w:type="spellStart"/>
      <w:r w:rsidRPr="00F65DF7">
        <w:rPr>
          <w:rFonts w:ascii="Tahoma" w:hAnsi="Tahoma" w:cs="Tahoma"/>
          <w:sz w:val="20"/>
          <w:szCs w:val="20"/>
        </w:rPr>
        <w:t>neoddôvodnené</w:t>
      </w:r>
      <w:proofErr w:type="spellEnd"/>
      <w:r w:rsidRPr="00F65DF7">
        <w:rPr>
          <w:rFonts w:ascii="Tahoma" w:hAnsi="Tahoma" w:cs="Tahoma"/>
          <w:sz w:val="20"/>
          <w:szCs w:val="20"/>
        </w:rPr>
        <w:t>. Taktiež je predpoklad, že zo všetkých presunov zeminy na skládke je</w:t>
      </w:r>
      <w:r w:rsidR="00D95566">
        <w:rPr>
          <w:rFonts w:ascii="Tahoma" w:hAnsi="Tahoma" w:cs="Tahoma"/>
          <w:sz w:val="20"/>
          <w:szCs w:val="20"/>
        </w:rPr>
        <w:t xml:space="preserve"> veľká väčšina do 500 m.</w:t>
      </w:r>
      <w:r w:rsidRPr="0025424E">
        <w:t xml:space="preserve"> </w:t>
      </w:r>
    </w:p>
    <w:p w:rsidR="00A0575E" w:rsidRPr="00517619" w:rsidRDefault="00A0575E" w:rsidP="00A0575E">
      <w:pPr>
        <w:pStyle w:val="ListParagraph"/>
        <w:widowControl/>
        <w:numPr>
          <w:ilvl w:val="0"/>
          <w:numId w:val="24"/>
        </w:numPr>
        <w:suppressAutoHyphens w:val="0"/>
        <w:autoSpaceDN/>
        <w:contextualSpacing/>
        <w:jc w:val="both"/>
        <w:rPr>
          <w:rFonts w:ascii="Tahoma" w:hAnsi="Tahoma" w:cs="Tahoma"/>
          <w:sz w:val="20"/>
          <w:szCs w:val="20"/>
        </w:rPr>
      </w:pPr>
      <w:r w:rsidRPr="00517619">
        <w:rPr>
          <w:rFonts w:ascii="Tahoma" w:hAnsi="Tahoma" w:cs="Tahoma"/>
          <w:sz w:val="20"/>
          <w:szCs w:val="20"/>
        </w:rPr>
        <w:t xml:space="preserve">Položka 40 (štrkopiesok </w:t>
      </w:r>
      <w:proofErr w:type="spellStart"/>
      <w:r w:rsidRPr="00517619">
        <w:rPr>
          <w:rFonts w:ascii="Tahoma" w:hAnsi="Tahoma" w:cs="Tahoma"/>
          <w:sz w:val="20"/>
          <w:szCs w:val="20"/>
        </w:rPr>
        <w:t>fr</w:t>
      </w:r>
      <w:proofErr w:type="spellEnd"/>
      <w:r w:rsidRPr="00517619">
        <w:rPr>
          <w:rFonts w:ascii="Tahoma" w:hAnsi="Tahoma" w:cs="Tahoma"/>
          <w:sz w:val="20"/>
          <w:szCs w:val="20"/>
        </w:rPr>
        <w:t xml:space="preserve">. 16-36 mm) nebola použitá, stavebný denník hovorí o kamenive </w:t>
      </w:r>
      <w:proofErr w:type="spellStart"/>
      <w:r w:rsidRPr="00517619">
        <w:rPr>
          <w:rFonts w:ascii="Tahoma" w:hAnsi="Tahoma" w:cs="Tahoma"/>
          <w:sz w:val="20"/>
          <w:szCs w:val="20"/>
        </w:rPr>
        <w:t>fr</w:t>
      </w:r>
      <w:proofErr w:type="spellEnd"/>
      <w:r w:rsidRPr="00517619">
        <w:rPr>
          <w:rFonts w:ascii="Tahoma" w:hAnsi="Tahoma" w:cs="Tahoma"/>
          <w:sz w:val="20"/>
          <w:szCs w:val="20"/>
        </w:rPr>
        <w:t>. 11-12 mm</w:t>
      </w:r>
      <w:r w:rsidR="003B5327">
        <w:rPr>
          <w:rFonts w:ascii="Tahoma" w:hAnsi="Tahoma" w:cs="Tahoma"/>
          <w:sz w:val="20"/>
          <w:szCs w:val="20"/>
        </w:rPr>
        <w:t xml:space="preserve"> za 25 Eur za m</w:t>
      </w:r>
      <w:r w:rsidR="003B5327" w:rsidRPr="003B5327">
        <w:rPr>
          <w:rFonts w:ascii="Tahoma" w:hAnsi="Tahoma" w:cs="Tahoma"/>
          <w:sz w:val="20"/>
          <w:szCs w:val="20"/>
          <w:vertAlign w:val="superscript"/>
        </w:rPr>
        <w:t>3</w:t>
      </w:r>
      <w:r w:rsidRPr="00517619">
        <w:rPr>
          <w:rFonts w:ascii="Tahoma" w:hAnsi="Tahoma" w:cs="Tahoma"/>
          <w:sz w:val="20"/>
          <w:szCs w:val="20"/>
        </w:rPr>
        <w:t xml:space="preserve"> čo je cenovo podstatný rozdiel.</w:t>
      </w:r>
      <w:r w:rsidR="003B5327">
        <w:rPr>
          <w:rFonts w:ascii="Tahoma" w:hAnsi="Tahoma" w:cs="Tahoma"/>
          <w:sz w:val="20"/>
          <w:szCs w:val="20"/>
        </w:rPr>
        <w:t xml:space="preserve"> Stavebník teda použil drahší materiál, ako bol rozpočtovaný. V tejto položke je taktiež prehnaná cena, ktorá sa na trhu hýbe cca 11,5 - 12 Eur za tonu (18,4 - 19,2 Eur za m</w:t>
      </w:r>
      <w:r w:rsidR="003B5327" w:rsidRPr="003B5327">
        <w:rPr>
          <w:rFonts w:ascii="Tahoma" w:hAnsi="Tahoma" w:cs="Tahoma"/>
          <w:sz w:val="20"/>
          <w:szCs w:val="20"/>
          <w:vertAlign w:val="superscript"/>
        </w:rPr>
        <w:t>3</w:t>
      </w:r>
      <w:r w:rsidR="003B5327">
        <w:rPr>
          <w:rFonts w:ascii="Tahoma" w:hAnsi="Tahoma" w:cs="Tahoma"/>
          <w:sz w:val="20"/>
          <w:szCs w:val="20"/>
        </w:rPr>
        <w:t xml:space="preserve">). Pri danom množstve je položka predražená minimálne </w:t>
      </w:r>
      <w:r w:rsidR="003B5327" w:rsidRPr="003B5327">
        <w:rPr>
          <w:rFonts w:ascii="Tahoma" w:hAnsi="Tahoma" w:cs="Tahoma"/>
          <w:b/>
          <w:sz w:val="20"/>
          <w:szCs w:val="20"/>
        </w:rPr>
        <w:t>o</w:t>
      </w:r>
      <w:r w:rsidR="005A4CD4">
        <w:rPr>
          <w:rFonts w:ascii="Tahoma" w:hAnsi="Tahoma" w:cs="Tahoma"/>
          <w:b/>
          <w:sz w:val="20"/>
          <w:szCs w:val="20"/>
        </w:rPr>
        <w:t> </w:t>
      </w:r>
      <w:r w:rsidR="003B5327" w:rsidRPr="003B5327">
        <w:rPr>
          <w:rFonts w:ascii="Tahoma" w:hAnsi="Tahoma" w:cs="Tahoma"/>
          <w:b/>
          <w:sz w:val="20"/>
          <w:szCs w:val="20"/>
        </w:rPr>
        <w:t>3</w:t>
      </w:r>
      <w:r w:rsidR="005A4CD4">
        <w:rPr>
          <w:rFonts w:ascii="Tahoma" w:hAnsi="Tahoma" w:cs="Tahoma"/>
          <w:b/>
          <w:sz w:val="20"/>
          <w:szCs w:val="20"/>
        </w:rPr>
        <w:t xml:space="preserve"> </w:t>
      </w:r>
      <w:r w:rsidR="003B5327" w:rsidRPr="003B5327">
        <w:rPr>
          <w:rFonts w:ascii="Tahoma" w:hAnsi="Tahoma" w:cs="Tahoma"/>
          <w:b/>
          <w:sz w:val="20"/>
          <w:szCs w:val="20"/>
        </w:rPr>
        <w:t>500 Eur</w:t>
      </w:r>
      <w:r w:rsidR="003B5327">
        <w:rPr>
          <w:rFonts w:ascii="Tahoma" w:hAnsi="Tahoma" w:cs="Tahoma"/>
          <w:sz w:val="20"/>
          <w:szCs w:val="20"/>
        </w:rPr>
        <w:t xml:space="preserve">, ak neberieme do úvahy, že pri </w:t>
      </w:r>
      <w:r w:rsidR="00216AD6">
        <w:rPr>
          <w:rFonts w:ascii="Tahoma" w:hAnsi="Tahoma" w:cs="Tahoma"/>
          <w:sz w:val="20"/>
          <w:szCs w:val="20"/>
        </w:rPr>
        <w:t>tom objeme</w:t>
      </w:r>
      <w:r w:rsidR="003B5327">
        <w:rPr>
          <w:rFonts w:ascii="Tahoma" w:hAnsi="Tahoma" w:cs="Tahoma"/>
          <w:sz w:val="20"/>
          <w:szCs w:val="20"/>
        </w:rPr>
        <w:t xml:space="preserve"> mohol získať realizátor zľavu.</w:t>
      </w:r>
    </w:p>
    <w:p w:rsidR="001735C2" w:rsidRPr="005A4CD4" w:rsidRDefault="00A0575E" w:rsidP="005A4CD4">
      <w:pPr>
        <w:pStyle w:val="ListParagraph"/>
        <w:widowControl/>
        <w:numPr>
          <w:ilvl w:val="0"/>
          <w:numId w:val="24"/>
        </w:numPr>
        <w:suppressAutoHyphens w:val="0"/>
        <w:autoSpaceDN/>
        <w:contextualSpacing/>
        <w:jc w:val="both"/>
      </w:pPr>
      <w:r w:rsidRPr="005A4CD4">
        <w:rPr>
          <w:rFonts w:ascii="Tahoma" w:hAnsi="Tahoma" w:cs="Tahoma"/>
          <w:sz w:val="20"/>
          <w:szCs w:val="20"/>
        </w:rPr>
        <w:t>Položk</w:t>
      </w:r>
      <w:r w:rsidR="0062147C" w:rsidRPr="005A4CD4">
        <w:rPr>
          <w:rFonts w:ascii="Tahoma" w:hAnsi="Tahoma" w:cs="Tahoma"/>
          <w:sz w:val="20"/>
          <w:szCs w:val="20"/>
        </w:rPr>
        <w:t>y</w:t>
      </w:r>
      <w:r w:rsidRPr="005A4CD4">
        <w:rPr>
          <w:rFonts w:ascii="Tahoma" w:hAnsi="Tahoma" w:cs="Tahoma"/>
          <w:sz w:val="20"/>
          <w:szCs w:val="20"/>
        </w:rPr>
        <w:t xml:space="preserve"> 43 a 44 spolu súvisia, ale napriek tomu ich výmera je rozdielna a to najpodstatnejšie je, že tento konštrukčný prvok sa podľa PD v danej časti stavby vôbec nemal použiť</w:t>
      </w:r>
      <w:r w:rsidR="0062147C" w:rsidRPr="005A4CD4">
        <w:rPr>
          <w:rFonts w:ascii="Tahoma" w:hAnsi="Tahoma" w:cs="Tahoma"/>
          <w:sz w:val="20"/>
          <w:szCs w:val="20"/>
        </w:rPr>
        <w:t xml:space="preserve">. Relevantné sú </w:t>
      </w:r>
      <w:r w:rsidR="005A4CD4" w:rsidRPr="005A4CD4">
        <w:rPr>
          <w:rFonts w:ascii="Tahoma" w:hAnsi="Tahoma" w:cs="Tahoma"/>
          <w:sz w:val="20"/>
          <w:szCs w:val="20"/>
        </w:rPr>
        <w:t xml:space="preserve">len </w:t>
      </w:r>
      <w:r w:rsidR="0062147C" w:rsidRPr="005A4CD4">
        <w:rPr>
          <w:rFonts w:ascii="Tahoma" w:hAnsi="Tahoma" w:cs="Tahoma"/>
          <w:sz w:val="20"/>
          <w:szCs w:val="20"/>
        </w:rPr>
        <w:t>položky 45 a</w:t>
      </w:r>
      <w:r w:rsidR="005A4CD4" w:rsidRPr="005A4CD4">
        <w:rPr>
          <w:rFonts w:ascii="Tahoma" w:hAnsi="Tahoma" w:cs="Tahoma"/>
          <w:sz w:val="20"/>
          <w:szCs w:val="20"/>
        </w:rPr>
        <w:t> </w:t>
      </w:r>
      <w:r w:rsidR="0062147C" w:rsidRPr="005A4CD4">
        <w:rPr>
          <w:rFonts w:ascii="Tahoma" w:hAnsi="Tahoma" w:cs="Tahoma"/>
          <w:sz w:val="20"/>
          <w:szCs w:val="20"/>
        </w:rPr>
        <w:t>46</w:t>
      </w:r>
      <w:r w:rsidR="005A4CD4" w:rsidRPr="005A4CD4">
        <w:rPr>
          <w:rFonts w:ascii="Tahoma" w:hAnsi="Tahoma" w:cs="Tahoma"/>
          <w:sz w:val="20"/>
          <w:szCs w:val="20"/>
        </w:rPr>
        <w:t>, ktoré tvoria drenážnu vrstvu</w:t>
      </w:r>
      <w:r w:rsidR="0062147C" w:rsidRPr="005A4CD4">
        <w:rPr>
          <w:rFonts w:ascii="Tahoma" w:hAnsi="Tahoma" w:cs="Tahoma"/>
          <w:sz w:val="20"/>
          <w:szCs w:val="20"/>
        </w:rPr>
        <w:t xml:space="preserve"> </w:t>
      </w:r>
      <w:r w:rsidR="005A4CD4" w:rsidRPr="005A4CD4">
        <w:rPr>
          <w:rFonts w:ascii="Tahoma" w:hAnsi="Tahoma" w:cs="Tahoma"/>
          <w:sz w:val="20"/>
          <w:szCs w:val="20"/>
        </w:rPr>
        <w:t xml:space="preserve">na odvádzanie atmosférickej vody.  </w:t>
      </w:r>
      <w:r w:rsidR="005A4CD4">
        <w:rPr>
          <w:rFonts w:ascii="Tahoma" w:hAnsi="Tahoma" w:cs="Tahoma"/>
          <w:sz w:val="20"/>
          <w:szCs w:val="20"/>
        </w:rPr>
        <w:t>Cena tak bola navýšená o </w:t>
      </w:r>
      <w:r w:rsidR="005A4CD4" w:rsidRPr="005A4CD4">
        <w:rPr>
          <w:rFonts w:ascii="Tahoma" w:hAnsi="Tahoma" w:cs="Tahoma"/>
          <w:b/>
          <w:sz w:val="20"/>
          <w:szCs w:val="20"/>
        </w:rPr>
        <w:t>37 688,95 Eur.</w:t>
      </w:r>
    </w:p>
    <w:p w:rsidR="005A4CD4" w:rsidRDefault="005A4CD4" w:rsidP="005A4CD4">
      <w:pPr>
        <w:contextualSpacing/>
        <w:jc w:val="both"/>
      </w:pPr>
    </w:p>
    <w:p w:rsidR="001735C2" w:rsidRPr="00517619" w:rsidRDefault="001735C2" w:rsidP="001735C2">
      <w:pPr>
        <w:pStyle w:val="Heading3"/>
      </w:pPr>
      <w:bookmarkStart w:id="14" w:name="_Toc481741357"/>
      <w:r w:rsidRPr="00517619">
        <w:lastRenderedPageBreak/>
        <w:t>4.1.3. Časť C - Pozorovacie sondy</w:t>
      </w:r>
      <w:bookmarkEnd w:id="14"/>
    </w:p>
    <w:p w:rsidR="001735C2" w:rsidRDefault="001735C2" w:rsidP="001735C2">
      <w:pPr>
        <w:spacing w:after="0"/>
        <w:ind w:firstLine="360"/>
        <w:jc w:val="both"/>
      </w:pPr>
    </w:p>
    <w:p w:rsidR="00F444C7" w:rsidRDefault="00F444C7" w:rsidP="00F444C7">
      <w:pPr>
        <w:ind w:firstLine="360"/>
        <w:jc w:val="both"/>
      </w:pPr>
      <w:r>
        <w:t xml:space="preserve">Pokiaľ ide o projektové riešenie v časti C. pôvodná dokumentácia počítala s realizáciou 3 ks vŕtaných pozorovacích sond o hĺbke 11,0 m pozdĺž severnej obvodovej hrádze, s tým, že v sondách sa bude sledovať hladina kvapalín v priestore skládky a pri ich realizácii sa posúdia možnosti pre zníženie hladiny kvapalín v skládke. Realizácia troch vrtov len na pozorovanie hladiny kvapalín v skládke je finančne zbytočne nákladným projektom navyše, ak sa neuvažovalo z vrtov aj čerpať priesakovú kvapalinu po dobu kým sa neprikryje celá plocha, čo definitívne zabráni tvorbe priesakovej kvapaliny. Doplnok č. 2 projektovej dokumentácie prináša však zmenu riešenia v tom, že vŕtané studne (3 ks) sa menia na kopané (2 ks), ktorými je možné zabezpečiť už aj čerpanie priesakových kvapalín za účelom zníženia ich hladiny. Doplnok č. 2 teda prináša efektívnejší návrh riešenia, keď kopané sondy budú odvádzať priesakovú kvapalinu z telesa skládky. </w:t>
      </w:r>
      <w:r w:rsidRPr="00FC12FE">
        <w:rPr>
          <w:u w:val="single"/>
        </w:rPr>
        <w:t xml:space="preserve">Toto riešenie ale neguje navrhované riešenie v časti B. a poukazuje na zbytočnosť riešenia časti B., pretože čerpaním sa zníži hladina kvapaliny, nebude dochádzať k priesakom a tým pádom sú izolácia svahu HDPE fóliou, drenážny </w:t>
      </w:r>
      <w:proofErr w:type="spellStart"/>
      <w:r w:rsidRPr="00FC12FE">
        <w:rPr>
          <w:u w:val="single"/>
        </w:rPr>
        <w:t>geokompozit</w:t>
      </w:r>
      <w:proofErr w:type="spellEnd"/>
      <w:r w:rsidRPr="00FC12FE">
        <w:rPr>
          <w:u w:val="single"/>
        </w:rPr>
        <w:t xml:space="preserve"> zaústený do zberného drénu, drén ústiaci do šachty a potrubie do bývalej nádrže priesakových kvapalín zbytočné</w:t>
      </w:r>
      <w:r>
        <w:t xml:space="preserve">. Celkovo v tejto časti tiež dochádza Doplnkom č. 2 k projektovej dokumentácii k navýšeniu rozpočtu zo sumy 4.477,11 EUR na sumu 20.488,19 EUR z dôvodu, že ručná práca pri kopaných studniach sa cení viac.           </w:t>
      </w:r>
    </w:p>
    <w:p w:rsidR="00FA3732" w:rsidRDefault="00FA3732" w:rsidP="00F444C7">
      <w:pPr>
        <w:ind w:firstLine="360"/>
        <w:jc w:val="both"/>
      </w:pPr>
    </w:p>
    <w:p w:rsidR="001735C2" w:rsidRPr="00517619" w:rsidRDefault="001735C2" w:rsidP="001735C2">
      <w:pPr>
        <w:pStyle w:val="Heading3"/>
      </w:pPr>
      <w:bookmarkStart w:id="15" w:name="_Toc481741358"/>
      <w:r w:rsidRPr="00517619">
        <w:t>4.1.4. Ostatné práce</w:t>
      </w:r>
      <w:bookmarkEnd w:id="15"/>
    </w:p>
    <w:p w:rsidR="001735C2" w:rsidRDefault="001735C2" w:rsidP="00FA3732">
      <w:pPr>
        <w:spacing w:after="0"/>
      </w:pPr>
    </w:p>
    <w:p w:rsidR="000143B6" w:rsidRDefault="000143B6" w:rsidP="00E31E0F">
      <w:pPr>
        <w:autoSpaceDE w:val="0"/>
        <w:autoSpaceDN w:val="0"/>
        <w:adjustRightInd w:val="0"/>
        <w:ind w:firstLine="426"/>
        <w:jc w:val="both"/>
      </w:pPr>
      <w:r w:rsidRPr="000143B6">
        <w:t>V dodatku č. 2 k </w:t>
      </w:r>
      <w:proofErr w:type="spellStart"/>
      <w:r w:rsidRPr="000143B6">
        <w:t>ZoD</w:t>
      </w:r>
      <w:proofErr w:type="spellEnd"/>
      <w:r w:rsidRPr="000143B6">
        <w:t xml:space="preserve"> sa objavila položka „Ostatné práce“, ktorá v predchádzajúcom rozpočte nefigurovala</w:t>
      </w:r>
      <w:r>
        <w:t xml:space="preserve">. </w:t>
      </w:r>
    </w:p>
    <w:tbl>
      <w:tblPr>
        <w:tblStyle w:val="TableGrid"/>
        <w:tblW w:w="0" w:type="auto"/>
        <w:tblInd w:w="108" w:type="dxa"/>
        <w:tblLook w:val="04A0" w:firstRow="1" w:lastRow="0" w:firstColumn="1" w:lastColumn="0" w:noHBand="0" w:noVBand="1"/>
      </w:tblPr>
      <w:tblGrid>
        <w:gridCol w:w="709"/>
        <w:gridCol w:w="7520"/>
        <w:gridCol w:w="1239"/>
      </w:tblGrid>
      <w:tr w:rsidR="006C2746" w:rsidTr="006C2746">
        <w:tc>
          <w:tcPr>
            <w:tcW w:w="709" w:type="dxa"/>
            <w:shd w:val="clear" w:color="auto" w:fill="D9D9D9" w:themeFill="background1" w:themeFillShade="D9"/>
          </w:tcPr>
          <w:p w:rsidR="006C2746" w:rsidRPr="006C2746"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6C2746">
              <w:rPr>
                <w:rFonts w:asciiTheme="minorHAnsi" w:eastAsiaTheme="minorHAnsi" w:hAnsiTheme="minorHAnsi" w:cstheme="minorBidi"/>
                <w:sz w:val="22"/>
                <w:szCs w:val="22"/>
                <w:lang w:eastAsia="en-US"/>
              </w:rPr>
              <w:t>Č.P.</w:t>
            </w:r>
          </w:p>
        </w:tc>
        <w:tc>
          <w:tcPr>
            <w:tcW w:w="7520" w:type="dxa"/>
            <w:shd w:val="clear" w:color="auto" w:fill="D9D9D9" w:themeFill="background1" w:themeFillShade="D9"/>
            <w:vAlign w:val="center"/>
          </w:tcPr>
          <w:p w:rsidR="006C2746" w:rsidRPr="004627BB"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Položka</w:t>
            </w:r>
          </w:p>
        </w:tc>
        <w:tc>
          <w:tcPr>
            <w:tcW w:w="1239" w:type="dxa"/>
            <w:shd w:val="clear" w:color="auto" w:fill="D9D9D9" w:themeFill="background1" w:themeFillShade="D9"/>
            <w:vAlign w:val="center"/>
          </w:tcPr>
          <w:p w:rsidR="006C2746" w:rsidRPr="004627BB" w:rsidRDefault="006C2746" w:rsidP="004627BB">
            <w:pPr>
              <w:autoSpaceDE w:val="0"/>
              <w:autoSpaceDN w:val="0"/>
              <w:adjustRightInd w:val="0"/>
              <w:spacing w:after="0"/>
              <w:jc w:val="right"/>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Cena</w:t>
            </w:r>
          </w:p>
        </w:tc>
      </w:tr>
      <w:tr w:rsidR="006C2746" w:rsidTr="006C2746">
        <w:tc>
          <w:tcPr>
            <w:tcW w:w="709" w:type="dxa"/>
          </w:tcPr>
          <w:p w:rsidR="006C2746" w:rsidRPr="006C2746"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6C2746">
              <w:rPr>
                <w:rFonts w:asciiTheme="minorHAnsi" w:eastAsiaTheme="minorHAnsi" w:hAnsiTheme="minorHAnsi" w:cstheme="minorBidi"/>
                <w:sz w:val="22"/>
                <w:szCs w:val="22"/>
                <w:lang w:eastAsia="en-US"/>
              </w:rPr>
              <w:t>1</w:t>
            </w:r>
          </w:p>
        </w:tc>
        <w:tc>
          <w:tcPr>
            <w:tcW w:w="7520" w:type="dxa"/>
            <w:vAlign w:val="center"/>
          </w:tcPr>
          <w:p w:rsidR="006C2746" w:rsidRPr="004627BB"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Geologický prieskum skutkového stavu zosuvu</w:t>
            </w:r>
          </w:p>
        </w:tc>
        <w:tc>
          <w:tcPr>
            <w:tcW w:w="1239" w:type="dxa"/>
            <w:vAlign w:val="center"/>
          </w:tcPr>
          <w:p w:rsidR="006C2746" w:rsidRPr="004627BB" w:rsidRDefault="006C2746" w:rsidP="004627BB">
            <w:pPr>
              <w:autoSpaceDE w:val="0"/>
              <w:autoSpaceDN w:val="0"/>
              <w:adjustRightInd w:val="0"/>
              <w:spacing w:after="0"/>
              <w:jc w:val="right"/>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8</w:t>
            </w:r>
            <w:r>
              <w:rPr>
                <w:rFonts w:asciiTheme="minorHAnsi" w:eastAsiaTheme="minorHAnsi" w:hAnsiTheme="minorHAnsi" w:cstheme="minorBidi"/>
                <w:sz w:val="22"/>
                <w:szCs w:val="22"/>
                <w:lang w:eastAsia="en-US"/>
              </w:rPr>
              <w:t>,</w:t>
            </w:r>
            <w:r w:rsidRPr="004627BB">
              <w:rPr>
                <w:rFonts w:asciiTheme="minorHAnsi" w:eastAsiaTheme="minorHAnsi" w:hAnsiTheme="minorHAnsi" w:cstheme="minorBidi"/>
                <w:sz w:val="22"/>
                <w:szCs w:val="22"/>
                <w:lang w:eastAsia="en-US"/>
              </w:rPr>
              <w:t>500 Eur</w:t>
            </w:r>
          </w:p>
        </w:tc>
      </w:tr>
      <w:tr w:rsidR="006C2746" w:rsidTr="006C2746">
        <w:tc>
          <w:tcPr>
            <w:tcW w:w="709" w:type="dxa"/>
          </w:tcPr>
          <w:p w:rsidR="006C2746" w:rsidRPr="006C2746"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6C2746">
              <w:rPr>
                <w:rFonts w:asciiTheme="minorHAnsi" w:eastAsiaTheme="minorHAnsi" w:hAnsiTheme="minorHAnsi" w:cstheme="minorBidi"/>
                <w:sz w:val="22"/>
                <w:szCs w:val="22"/>
                <w:lang w:eastAsia="en-US"/>
              </w:rPr>
              <w:t>2</w:t>
            </w:r>
          </w:p>
        </w:tc>
        <w:tc>
          <w:tcPr>
            <w:tcW w:w="7520" w:type="dxa"/>
            <w:vAlign w:val="center"/>
          </w:tcPr>
          <w:p w:rsidR="006C2746" w:rsidRPr="004627BB"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Geodetické zameranie prieskumných vrtov a hladín podzemnej vody</w:t>
            </w:r>
          </w:p>
        </w:tc>
        <w:tc>
          <w:tcPr>
            <w:tcW w:w="1239" w:type="dxa"/>
            <w:vAlign w:val="center"/>
          </w:tcPr>
          <w:p w:rsidR="006C2746" w:rsidRPr="004627BB" w:rsidRDefault="006C2746" w:rsidP="004627BB">
            <w:pPr>
              <w:autoSpaceDE w:val="0"/>
              <w:autoSpaceDN w:val="0"/>
              <w:adjustRightInd w:val="0"/>
              <w:spacing w:after="0"/>
              <w:jc w:val="right"/>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1</w:t>
            </w:r>
            <w:r>
              <w:rPr>
                <w:rFonts w:asciiTheme="minorHAnsi" w:eastAsiaTheme="minorHAnsi" w:hAnsiTheme="minorHAnsi" w:cstheme="minorBidi"/>
                <w:sz w:val="22"/>
                <w:szCs w:val="22"/>
                <w:lang w:eastAsia="en-US"/>
              </w:rPr>
              <w:t>,</w:t>
            </w:r>
            <w:r w:rsidRPr="004627BB">
              <w:rPr>
                <w:rFonts w:asciiTheme="minorHAnsi" w:eastAsiaTheme="minorHAnsi" w:hAnsiTheme="minorHAnsi" w:cstheme="minorBidi"/>
                <w:sz w:val="22"/>
                <w:szCs w:val="22"/>
                <w:lang w:eastAsia="en-US"/>
              </w:rPr>
              <w:t>100 Eur</w:t>
            </w:r>
          </w:p>
        </w:tc>
      </w:tr>
      <w:tr w:rsidR="006C2746" w:rsidTr="006C2746">
        <w:tc>
          <w:tcPr>
            <w:tcW w:w="709" w:type="dxa"/>
          </w:tcPr>
          <w:p w:rsidR="006C2746" w:rsidRPr="006C2746"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6C2746">
              <w:rPr>
                <w:rFonts w:asciiTheme="minorHAnsi" w:eastAsiaTheme="minorHAnsi" w:hAnsiTheme="minorHAnsi" w:cstheme="minorBidi"/>
                <w:sz w:val="22"/>
                <w:szCs w:val="22"/>
                <w:lang w:eastAsia="en-US"/>
              </w:rPr>
              <w:t>3</w:t>
            </w:r>
          </w:p>
        </w:tc>
        <w:tc>
          <w:tcPr>
            <w:tcW w:w="7520" w:type="dxa"/>
            <w:vAlign w:val="center"/>
          </w:tcPr>
          <w:p w:rsidR="006C2746" w:rsidRPr="004627BB"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 xml:space="preserve">Statické a </w:t>
            </w:r>
            <w:proofErr w:type="spellStart"/>
            <w:r w:rsidRPr="004627BB">
              <w:rPr>
                <w:rFonts w:asciiTheme="minorHAnsi" w:eastAsiaTheme="minorHAnsi" w:hAnsiTheme="minorHAnsi" w:cstheme="minorBidi"/>
                <w:sz w:val="22"/>
                <w:szCs w:val="22"/>
                <w:lang w:eastAsia="en-US"/>
              </w:rPr>
              <w:t>geotechnické</w:t>
            </w:r>
            <w:proofErr w:type="spellEnd"/>
            <w:r w:rsidRPr="004627BB">
              <w:rPr>
                <w:rFonts w:asciiTheme="minorHAnsi" w:eastAsiaTheme="minorHAnsi" w:hAnsiTheme="minorHAnsi" w:cstheme="minorBidi"/>
                <w:sz w:val="22"/>
                <w:szCs w:val="22"/>
                <w:lang w:eastAsia="en-US"/>
              </w:rPr>
              <w:t xml:space="preserve"> posúdenie stability, predbežný návrh opatrení</w:t>
            </w:r>
          </w:p>
        </w:tc>
        <w:tc>
          <w:tcPr>
            <w:tcW w:w="1239" w:type="dxa"/>
            <w:vAlign w:val="center"/>
          </w:tcPr>
          <w:p w:rsidR="006C2746" w:rsidRPr="004627BB" w:rsidRDefault="006C2746" w:rsidP="004627BB">
            <w:pPr>
              <w:autoSpaceDE w:val="0"/>
              <w:autoSpaceDN w:val="0"/>
              <w:adjustRightInd w:val="0"/>
              <w:spacing w:after="0"/>
              <w:jc w:val="right"/>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3</w:t>
            </w:r>
            <w:r>
              <w:rPr>
                <w:rFonts w:asciiTheme="minorHAnsi" w:eastAsiaTheme="minorHAnsi" w:hAnsiTheme="minorHAnsi" w:cstheme="minorBidi"/>
                <w:sz w:val="22"/>
                <w:szCs w:val="22"/>
                <w:lang w:eastAsia="en-US"/>
              </w:rPr>
              <w:t>,</w:t>
            </w:r>
            <w:r w:rsidRPr="004627BB">
              <w:rPr>
                <w:rFonts w:asciiTheme="minorHAnsi" w:eastAsiaTheme="minorHAnsi" w:hAnsiTheme="minorHAnsi" w:cstheme="minorBidi"/>
                <w:sz w:val="22"/>
                <w:szCs w:val="22"/>
                <w:lang w:eastAsia="en-US"/>
              </w:rPr>
              <w:t>750 Eur</w:t>
            </w:r>
          </w:p>
        </w:tc>
      </w:tr>
      <w:tr w:rsidR="006C2746" w:rsidTr="006C2746">
        <w:tc>
          <w:tcPr>
            <w:tcW w:w="709" w:type="dxa"/>
          </w:tcPr>
          <w:p w:rsidR="006C2746" w:rsidRPr="006C2746"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6C2746">
              <w:rPr>
                <w:rFonts w:asciiTheme="minorHAnsi" w:eastAsiaTheme="minorHAnsi" w:hAnsiTheme="minorHAnsi" w:cstheme="minorBidi"/>
                <w:sz w:val="22"/>
                <w:szCs w:val="22"/>
                <w:lang w:eastAsia="en-US"/>
              </w:rPr>
              <w:t>4</w:t>
            </w:r>
          </w:p>
        </w:tc>
        <w:tc>
          <w:tcPr>
            <w:tcW w:w="7520" w:type="dxa"/>
            <w:vAlign w:val="center"/>
          </w:tcPr>
          <w:p w:rsidR="006C2746" w:rsidRPr="004627BB"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Geodetické zamerania a výkazy</w:t>
            </w:r>
          </w:p>
        </w:tc>
        <w:tc>
          <w:tcPr>
            <w:tcW w:w="1239" w:type="dxa"/>
            <w:vAlign w:val="center"/>
          </w:tcPr>
          <w:p w:rsidR="006C2746" w:rsidRPr="004627BB" w:rsidRDefault="006C2746" w:rsidP="004627BB">
            <w:pPr>
              <w:autoSpaceDE w:val="0"/>
              <w:autoSpaceDN w:val="0"/>
              <w:adjustRightInd w:val="0"/>
              <w:spacing w:after="0"/>
              <w:jc w:val="right"/>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4</w:t>
            </w:r>
            <w:r>
              <w:rPr>
                <w:rFonts w:asciiTheme="minorHAnsi" w:eastAsiaTheme="minorHAnsi" w:hAnsiTheme="minorHAnsi" w:cstheme="minorBidi"/>
                <w:sz w:val="22"/>
                <w:szCs w:val="22"/>
                <w:lang w:eastAsia="en-US"/>
              </w:rPr>
              <w:t>,</w:t>
            </w:r>
            <w:r w:rsidRPr="004627BB">
              <w:rPr>
                <w:rFonts w:asciiTheme="minorHAnsi" w:eastAsiaTheme="minorHAnsi" w:hAnsiTheme="minorHAnsi" w:cstheme="minorBidi"/>
                <w:sz w:val="22"/>
                <w:szCs w:val="22"/>
                <w:lang w:eastAsia="en-US"/>
              </w:rPr>
              <w:t>500 Eur</w:t>
            </w:r>
          </w:p>
        </w:tc>
      </w:tr>
      <w:tr w:rsidR="006C2746" w:rsidTr="006C2746">
        <w:tc>
          <w:tcPr>
            <w:tcW w:w="709" w:type="dxa"/>
          </w:tcPr>
          <w:p w:rsidR="006C2746" w:rsidRPr="006C2746"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6C2746">
              <w:rPr>
                <w:rFonts w:asciiTheme="minorHAnsi" w:eastAsiaTheme="minorHAnsi" w:hAnsiTheme="minorHAnsi" w:cstheme="minorBidi"/>
                <w:sz w:val="22"/>
                <w:szCs w:val="22"/>
                <w:lang w:eastAsia="en-US"/>
              </w:rPr>
              <w:t>5</w:t>
            </w:r>
          </w:p>
        </w:tc>
        <w:tc>
          <w:tcPr>
            <w:tcW w:w="7520" w:type="dxa"/>
            <w:vAlign w:val="center"/>
          </w:tcPr>
          <w:p w:rsidR="006C2746" w:rsidRPr="004627BB"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 xml:space="preserve">Geologický a </w:t>
            </w:r>
            <w:proofErr w:type="spellStart"/>
            <w:r w:rsidRPr="004627BB">
              <w:rPr>
                <w:rFonts w:asciiTheme="minorHAnsi" w:eastAsiaTheme="minorHAnsi" w:hAnsiTheme="minorHAnsi" w:cstheme="minorBidi"/>
                <w:sz w:val="22"/>
                <w:szCs w:val="22"/>
                <w:lang w:eastAsia="en-US"/>
              </w:rPr>
              <w:t>geotechnický</w:t>
            </w:r>
            <w:proofErr w:type="spellEnd"/>
            <w:r w:rsidRPr="004627BB">
              <w:rPr>
                <w:rFonts w:asciiTheme="minorHAnsi" w:eastAsiaTheme="minorHAnsi" w:hAnsiTheme="minorHAnsi" w:cstheme="minorBidi"/>
                <w:sz w:val="22"/>
                <w:szCs w:val="22"/>
                <w:lang w:eastAsia="en-US"/>
              </w:rPr>
              <w:t xml:space="preserve"> dozor počas</w:t>
            </w:r>
          </w:p>
        </w:tc>
        <w:tc>
          <w:tcPr>
            <w:tcW w:w="1239" w:type="dxa"/>
            <w:vAlign w:val="center"/>
          </w:tcPr>
          <w:p w:rsidR="006C2746" w:rsidRPr="004627BB" w:rsidRDefault="006C2746" w:rsidP="004627BB">
            <w:pPr>
              <w:autoSpaceDE w:val="0"/>
              <w:autoSpaceDN w:val="0"/>
              <w:adjustRightInd w:val="0"/>
              <w:spacing w:after="0"/>
              <w:jc w:val="right"/>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3</w:t>
            </w:r>
            <w:r>
              <w:rPr>
                <w:rFonts w:asciiTheme="minorHAnsi" w:eastAsiaTheme="minorHAnsi" w:hAnsiTheme="minorHAnsi" w:cstheme="minorBidi"/>
                <w:sz w:val="22"/>
                <w:szCs w:val="22"/>
                <w:lang w:eastAsia="en-US"/>
              </w:rPr>
              <w:t>,</w:t>
            </w:r>
            <w:r w:rsidRPr="004627BB">
              <w:rPr>
                <w:rFonts w:asciiTheme="minorHAnsi" w:eastAsiaTheme="minorHAnsi" w:hAnsiTheme="minorHAnsi" w:cstheme="minorBidi"/>
                <w:sz w:val="22"/>
                <w:szCs w:val="22"/>
                <w:lang w:eastAsia="en-US"/>
              </w:rPr>
              <w:t>500 Eur</w:t>
            </w:r>
          </w:p>
        </w:tc>
      </w:tr>
      <w:tr w:rsidR="006C2746" w:rsidTr="006C2746">
        <w:tc>
          <w:tcPr>
            <w:tcW w:w="709" w:type="dxa"/>
          </w:tcPr>
          <w:p w:rsidR="006C2746" w:rsidRPr="006C2746"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6C2746">
              <w:rPr>
                <w:rFonts w:asciiTheme="minorHAnsi" w:eastAsiaTheme="minorHAnsi" w:hAnsiTheme="minorHAnsi" w:cstheme="minorBidi"/>
                <w:sz w:val="22"/>
                <w:szCs w:val="22"/>
                <w:lang w:eastAsia="en-US"/>
              </w:rPr>
              <w:t>6</w:t>
            </w:r>
          </w:p>
        </w:tc>
        <w:tc>
          <w:tcPr>
            <w:tcW w:w="7520" w:type="dxa"/>
            <w:vAlign w:val="center"/>
          </w:tcPr>
          <w:p w:rsidR="006C2746" w:rsidRPr="004627BB"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PD pre realizáciu stavby</w:t>
            </w:r>
          </w:p>
        </w:tc>
        <w:tc>
          <w:tcPr>
            <w:tcW w:w="1239" w:type="dxa"/>
            <w:vAlign w:val="center"/>
          </w:tcPr>
          <w:p w:rsidR="006C2746" w:rsidRPr="004627BB" w:rsidRDefault="006C2746" w:rsidP="004627BB">
            <w:pPr>
              <w:autoSpaceDE w:val="0"/>
              <w:autoSpaceDN w:val="0"/>
              <w:adjustRightInd w:val="0"/>
              <w:spacing w:after="0"/>
              <w:jc w:val="right"/>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17</w:t>
            </w:r>
            <w:r>
              <w:rPr>
                <w:rFonts w:asciiTheme="minorHAnsi" w:eastAsiaTheme="minorHAnsi" w:hAnsiTheme="minorHAnsi" w:cstheme="minorBidi"/>
                <w:sz w:val="22"/>
                <w:szCs w:val="22"/>
                <w:lang w:eastAsia="en-US"/>
              </w:rPr>
              <w:t>,</w:t>
            </w:r>
            <w:r w:rsidRPr="004627BB">
              <w:rPr>
                <w:rFonts w:asciiTheme="minorHAnsi" w:eastAsiaTheme="minorHAnsi" w:hAnsiTheme="minorHAnsi" w:cstheme="minorBidi"/>
                <w:sz w:val="22"/>
                <w:szCs w:val="22"/>
                <w:lang w:eastAsia="en-US"/>
              </w:rPr>
              <w:t>000 Eur</w:t>
            </w:r>
          </w:p>
        </w:tc>
      </w:tr>
      <w:tr w:rsidR="006C2746" w:rsidTr="006C2746">
        <w:tc>
          <w:tcPr>
            <w:tcW w:w="709" w:type="dxa"/>
            <w:shd w:val="clear" w:color="auto" w:fill="EEECE1" w:themeFill="background2"/>
          </w:tcPr>
          <w:p w:rsidR="006C2746" w:rsidRPr="006C2746" w:rsidRDefault="006C2746" w:rsidP="004627BB">
            <w:pPr>
              <w:autoSpaceDE w:val="0"/>
              <w:autoSpaceDN w:val="0"/>
              <w:adjustRightInd w:val="0"/>
              <w:spacing w:after="0"/>
              <w:rPr>
                <w:rFonts w:asciiTheme="minorHAnsi" w:eastAsiaTheme="minorHAnsi" w:hAnsiTheme="minorHAnsi" w:cstheme="minorBidi"/>
                <w:sz w:val="22"/>
                <w:szCs w:val="22"/>
                <w:lang w:eastAsia="en-US"/>
              </w:rPr>
            </w:pPr>
          </w:p>
        </w:tc>
        <w:tc>
          <w:tcPr>
            <w:tcW w:w="7520" w:type="dxa"/>
            <w:shd w:val="clear" w:color="auto" w:fill="EEECE1" w:themeFill="background2"/>
            <w:vAlign w:val="center"/>
          </w:tcPr>
          <w:p w:rsidR="006C2746" w:rsidRPr="004627BB" w:rsidRDefault="006C2746" w:rsidP="004627BB">
            <w:pPr>
              <w:autoSpaceDE w:val="0"/>
              <w:autoSpaceDN w:val="0"/>
              <w:adjustRightInd w:val="0"/>
              <w:spacing w:after="0"/>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Ostatné náklady celkom</w:t>
            </w:r>
          </w:p>
        </w:tc>
        <w:tc>
          <w:tcPr>
            <w:tcW w:w="1239" w:type="dxa"/>
            <w:shd w:val="clear" w:color="auto" w:fill="EEECE1" w:themeFill="background2"/>
            <w:vAlign w:val="center"/>
          </w:tcPr>
          <w:p w:rsidR="006C2746" w:rsidRPr="004627BB" w:rsidRDefault="006C2746" w:rsidP="004627BB">
            <w:pPr>
              <w:autoSpaceDE w:val="0"/>
              <w:autoSpaceDN w:val="0"/>
              <w:adjustRightInd w:val="0"/>
              <w:spacing w:after="0"/>
              <w:jc w:val="right"/>
              <w:rPr>
                <w:rFonts w:asciiTheme="minorHAnsi" w:eastAsiaTheme="minorHAnsi" w:hAnsiTheme="minorHAnsi" w:cstheme="minorBidi"/>
                <w:sz w:val="22"/>
                <w:szCs w:val="22"/>
                <w:lang w:eastAsia="en-US"/>
              </w:rPr>
            </w:pPr>
            <w:r w:rsidRPr="004627BB">
              <w:rPr>
                <w:rFonts w:asciiTheme="minorHAnsi" w:eastAsiaTheme="minorHAnsi" w:hAnsiTheme="minorHAnsi" w:cstheme="minorBidi"/>
                <w:sz w:val="22"/>
                <w:szCs w:val="22"/>
                <w:lang w:eastAsia="en-US"/>
              </w:rPr>
              <w:t>38</w:t>
            </w:r>
            <w:r>
              <w:rPr>
                <w:rFonts w:asciiTheme="minorHAnsi" w:eastAsiaTheme="minorHAnsi" w:hAnsiTheme="minorHAnsi" w:cstheme="minorBidi"/>
                <w:sz w:val="22"/>
                <w:szCs w:val="22"/>
                <w:lang w:eastAsia="en-US"/>
              </w:rPr>
              <w:t>,</w:t>
            </w:r>
            <w:r w:rsidRPr="004627BB">
              <w:rPr>
                <w:rFonts w:asciiTheme="minorHAnsi" w:eastAsiaTheme="minorHAnsi" w:hAnsiTheme="minorHAnsi" w:cstheme="minorBidi"/>
                <w:sz w:val="22"/>
                <w:szCs w:val="22"/>
                <w:lang w:eastAsia="en-US"/>
              </w:rPr>
              <w:t>600 Eur</w:t>
            </w:r>
          </w:p>
        </w:tc>
      </w:tr>
    </w:tbl>
    <w:p w:rsidR="004627BB" w:rsidRDefault="004627BB" w:rsidP="008E5385">
      <w:pPr>
        <w:autoSpaceDE w:val="0"/>
        <w:autoSpaceDN w:val="0"/>
        <w:adjustRightInd w:val="0"/>
        <w:ind w:firstLine="284"/>
        <w:jc w:val="both"/>
      </w:pPr>
    </w:p>
    <w:p w:rsidR="001735C2" w:rsidRDefault="008E5385" w:rsidP="008E5385">
      <w:pPr>
        <w:autoSpaceDE w:val="0"/>
        <w:autoSpaceDN w:val="0"/>
        <w:adjustRightInd w:val="0"/>
        <w:ind w:firstLine="284"/>
        <w:jc w:val="both"/>
      </w:pPr>
      <w:r>
        <w:t>Tri geodetické</w:t>
      </w:r>
      <w:r w:rsidR="001735C2" w:rsidRPr="000143B6">
        <w:t xml:space="preserve"> posudky na posúdenie stability hrádze </w:t>
      </w:r>
      <w:r>
        <w:t xml:space="preserve">sú </w:t>
      </w:r>
      <w:r w:rsidR="004627BB">
        <w:t>neodôvodnené. P</w:t>
      </w:r>
      <w:r>
        <w:t>osledný</w:t>
      </w:r>
      <w:r w:rsidR="004627BB">
        <w:t xml:space="preserve"> z nich</w:t>
      </w:r>
      <w:r>
        <w:t xml:space="preserve"> bol zrealizovaný vo februári 201</w:t>
      </w:r>
      <w:r w:rsidR="003B62FA">
        <w:t>6</w:t>
      </w:r>
      <w:r w:rsidR="001735C2" w:rsidRPr="000143B6">
        <w:t xml:space="preserve"> </w:t>
      </w:r>
      <w:r>
        <w:t xml:space="preserve">a tieto posudky neboli súčasťou pôvodnej zmluvy o dielo ani </w:t>
      </w:r>
      <w:proofErr w:type="spellStart"/>
      <w:r>
        <w:t>výkazu-výmer</w:t>
      </w:r>
      <w:proofErr w:type="spellEnd"/>
      <w:r>
        <w:t>. Táto položka sa objavila až v dodatku č.2 k Zmluve o dielo, ktorý bol podpísaný až v novembri 201</w:t>
      </w:r>
      <w:r w:rsidR="003B62FA">
        <w:t>6</w:t>
      </w:r>
      <w:r>
        <w:t>, teda dávno po vypracovaní posudkov.</w:t>
      </w:r>
    </w:p>
    <w:p w:rsidR="00EE2D96" w:rsidRDefault="00EE2D96" w:rsidP="008E5385">
      <w:pPr>
        <w:autoSpaceDE w:val="0"/>
        <w:autoSpaceDN w:val="0"/>
        <w:adjustRightInd w:val="0"/>
        <w:ind w:firstLine="284"/>
        <w:jc w:val="both"/>
      </w:pPr>
      <w:r>
        <w:t>Taktiež položky č. 2 a 3 by mali byť štandardne súčasťou položky č. 1 - Geologického prieskumu skutkového stavu.</w:t>
      </w:r>
    </w:p>
    <w:p w:rsidR="008E5385" w:rsidRPr="000143B6" w:rsidRDefault="008E5385" w:rsidP="008E5385">
      <w:pPr>
        <w:autoSpaceDE w:val="0"/>
        <w:autoSpaceDN w:val="0"/>
        <w:adjustRightInd w:val="0"/>
        <w:ind w:firstLine="284"/>
        <w:jc w:val="both"/>
      </w:pPr>
      <w:r w:rsidRPr="000143B6">
        <w:t xml:space="preserve">Za zmienku stojí fakt, že vypracovanie posudku bolo zahrnuté do rozpočtu v časti „Ostatné náklady“, aj keď objednávateľom bola spol. s r.o. MEGAWASTE. Bežne znáša náklady na vykonanie práce ten, kto si ich objednal. </w:t>
      </w:r>
    </w:p>
    <w:p w:rsidR="001735C2" w:rsidRDefault="001735C2" w:rsidP="001735C2">
      <w:pPr>
        <w:autoSpaceDE w:val="0"/>
        <w:autoSpaceDN w:val="0"/>
        <w:adjustRightInd w:val="0"/>
        <w:ind w:firstLine="284"/>
        <w:jc w:val="both"/>
      </w:pPr>
      <w:r w:rsidRPr="000143B6">
        <w:lastRenderedPageBreak/>
        <w:t xml:space="preserve">Ďalšou položkou, ktorá si môže zaslúžiť pozornosť, je „Geodetické zameranie hladín podzemnej vody“. Takýto výkon sa nerealizuje nikde na svete. Geologický prieskum skutkového stavu zosuvu nebol realizovaný, všetko riešia a opisujú statické posudky. </w:t>
      </w:r>
    </w:p>
    <w:p w:rsidR="001735C2" w:rsidRDefault="001735C2" w:rsidP="001735C2">
      <w:pPr>
        <w:autoSpaceDE w:val="0"/>
        <w:autoSpaceDN w:val="0"/>
        <w:adjustRightInd w:val="0"/>
        <w:ind w:firstLine="284"/>
        <w:jc w:val="both"/>
      </w:pPr>
      <w:r w:rsidRPr="000143B6">
        <w:t xml:space="preserve">Ak sa pod položkou „Geodetické zameranie a výkazy“ má ukrývať </w:t>
      </w:r>
      <w:proofErr w:type="spellStart"/>
      <w:r w:rsidRPr="000143B6">
        <w:t>porealizačné</w:t>
      </w:r>
      <w:proofErr w:type="spellEnd"/>
      <w:r w:rsidRPr="000143B6">
        <w:t xml:space="preserve"> zameranie stavby, tak k tomu sa zhotoviteľ zaviazal 15.12.2014 (zápis v stavebnom denníku) a na každej odovzdávanej stavbe tieto náklady znáša zhotoviteľ. </w:t>
      </w:r>
    </w:p>
    <w:p w:rsidR="008E5385" w:rsidRPr="000143B6" w:rsidRDefault="008E5385" w:rsidP="008E5385">
      <w:pPr>
        <w:autoSpaceDE w:val="0"/>
        <w:autoSpaceDN w:val="0"/>
        <w:adjustRightInd w:val="0"/>
        <w:jc w:val="both"/>
      </w:pPr>
      <w:r w:rsidRPr="000143B6">
        <w:rPr>
          <w:u w:val="single"/>
        </w:rPr>
        <w:t>Položky zahrnuté v položke „Ostatné práce“ nemali byť súčasťou rozpočtu.</w:t>
      </w:r>
    </w:p>
    <w:p w:rsidR="00F444C7" w:rsidRDefault="00F444C7" w:rsidP="00F444C7">
      <w:pPr>
        <w:jc w:val="both"/>
      </w:pPr>
    </w:p>
    <w:p w:rsidR="004627BB" w:rsidRPr="00517619" w:rsidRDefault="00FA3732" w:rsidP="004627BB">
      <w:pPr>
        <w:pStyle w:val="Heading2"/>
        <w:numPr>
          <w:ilvl w:val="1"/>
          <w:numId w:val="6"/>
        </w:numPr>
        <w:ind w:left="709" w:hanging="709"/>
      </w:pPr>
      <w:bookmarkStart w:id="16" w:name="_Toc481741359"/>
      <w:r>
        <w:t>Zbytočné z</w:t>
      </w:r>
      <w:r w:rsidR="008D315F">
        <w:t>emné práce v časti B</w:t>
      </w:r>
      <w:bookmarkEnd w:id="16"/>
    </w:p>
    <w:p w:rsidR="008D315F" w:rsidRDefault="008D315F" w:rsidP="008D315F">
      <w:pPr>
        <w:spacing w:after="0"/>
        <w:jc w:val="both"/>
      </w:pPr>
    </w:p>
    <w:p w:rsidR="00F444C7" w:rsidRPr="008D315F" w:rsidRDefault="00F444C7" w:rsidP="008D315F">
      <w:pPr>
        <w:jc w:val="both"/>
        <w:rPr>
          <w:b/>
        </w:rPr>
      </w:pPr>
      <w:r w:rsidRPr="008D315F">
        <w:rPr>
          <w:b/>
          <w:u w:val="single"/>
        </w:rPr>
        <w:t>Potreba nadštandardného rozsahu zemných prác v časti B. Projektovej dokumentácie zdôvodnená stabilitou hrádze a zamedzením úniku priesakovej kvapaliny a následnej kontaminácie nebola riadne zdokume</w:t>
      </w:r>
      <w:r w:rsidR="008D315F">
        <w:rPr>
          <w:b/>
          <w:u w:val="single"/>
        </w:rPr>
        <w:t>ntovaná a zdôvodnená.</w:t>
      </w:r>
    </w:p>
    <w:p w:rsidR="00F444C7" w:rsidRDefault="00F444C7" w:rsidP="00F444C7">
      <w:pPr>
        <w:ind w:firstLine="360"/>
      </w:pPr>
      <w:r>
        <w:t xml:space="preserve">Zdôvodnenie: </w:t>
      </w:r>
    </w:p>
    <w:p w:rsidR="00F444C7" w:rsidRPr="00FC12FE" w:rsidRDefault="00F444C7" w:rsidP="00F444C7">
      <w:pPr>
        <w:ind w:firstLine="360"/>
        <w:jc w:val="both"/>
        <w:rPr>
          <w:u w:val="single"/>
        </w:rPr>
      </w:pPr>
      <w:r>
        <w:t xml:space="preserve">Hlavným motívom časti B. projektového riešenia je zabezpečenie stability hrádze a zamedzenie úniku priesakovej kvapaliny zo skládky. Základným fundamentom pre odôvodnenie realizácie časti B. projektu bolo statické posúdenie stability svahu, ktorého záverom bolo, že nie je možné jednoznačne stanoviť, že navrhnutá úprava telesa skládky je stabilná v zmysle požiadaviek STN. Navyše z výkresovej dokumentácie nie je zakreslené zosunuté množstvo materiálu z hrádze, spolu s odpadom.  </w:t>
      </w:r>
      <w:r w:rsidRPr="00FC12FE">
        <w:rPr>
          <w:u w:val="single"/>
        </w:rPr>
        <w:t xml:space="preserve">Stav svahových deformácií nebol však takým spôsobom zadokumentovaný a staticky zdôvodnený, aby bolo možné konštatovať že územie je natoľko nestabilné, že je nevyhnutné pristúpiť k vybudovaniu nových častí hrádze, resp. novej stabilizačnej hrádze. </w:t>
      </w:r>
    </w:p>
    <w:p w:rsidR="00F444C7" w:rsidRPr="00FC12FE" w:rsidRDefault="00F444C7" w:rsidP="00F444C7">
      <w:pPr>
        <w:ind w:firstLine="360"/>
        <w:jc w:val="both"/>
        <w:rPr>
          <w:u w:val="single"/>
        </w:rPr>
      </w:pPr>
      <w:r>
        <w:t xml:space="preserve">       Druhý motívom riešenia časti B. bolo zamedzenie úniku priesakovej kvapaliny zo skládky vzhľadom na to, že z dokumentácie vyplýva, že na niektorých miestach v severnej časti skládky pod obvodovo zemnou hrádzou boli zistené priesaky vody charakteru výluhov zo skládky a čiastočné poškodenie päty obvodovej hrádze. V skutočnosti environmentálne a zdravotné riziká pre pôdu, horninové prostredie a podzemnú vodu z kontaminantov obsiahnutých v priesakovej kvapaline nehrozili a ani v blízkej budúcnosti nehrozia, pretože priesaky sa nemajú ako dostať do horninového prostredia i napriek tomu, že skládka nemá umelú tesniacu bariéru, nakoľko táto je tvorená prirodzenými nepriepustnými sedimentárnymi horninami s koeficientom filtrácie </w:t>
      </w:r>
      <w:proofErr w:type="spellStart"/>
      <w:r>
        <w:t>k</w:t>
      </w:r>
      <w:r w:rsidRPr="00C1756E">
        <w:rPr>
          <w:vertAlign w:val="subscript"/>
        </w:rPr>
        <w:t>f</w:t>
      </w:r>
      <w:proofErr w:type="spellEnd"/>
      <w:r w:rsidRPr="00C1756E">
        <w:rPr>
          <w:vertAlign w:val="subscript"/>
        </w:rPr>
        <w:t xml:space="preserve"> </w:t>
      </w:r>
      <w:r w:rsidRPr="00C1756E">
        <w:t>₌</w:t>
      </w:r>
      <w:r>
        <w:t xml:space="preserve"> 1.10</w:t>
      </w:r>
      <w:r>
        <w:rPr>
          <w:vertAlign w:val="superscript"/>
        </w:rPr>
        <w:t xml:space="preserve">-11  </w:t>
      </w:r>
      <w:r>
        <w:t>až 3,7.10</w:t>
      </w:r>
      <w:r>
        <w:rPr>
          <w:vertAlign w:val="superscript"/>
        </w:rPr>
        <w:t>-12</w:t>
      </w:r>
      <w:r w:rsidRPr="00C1756E">
        <w:t xml:space="preserve"> </w:t>
      </w:r>
      <w:r>
        <w:t>m.s</w:t>
      </w:r>
      <w:r>
        <w:rPr>
          <w:vertAlign w:val="superscript"/>
        </w:rPr>
        <w:t>-1</w:t>
      </w:r>
      <w:r w:rsidRPr="00C1756E">
        <w:t>.</w:t>
      </w:r>
      <w:r>
        <w:t xml:space="preserve"> </w:t>
      </w:r>
      <w:r w:rsidRPr="00C1756E">
        <w:t xml:space="preserve"> </w:t>
      </w:r>
      <w:r>
        <w:t xml:space="preserve">Z predložených dokladov o skúškach priepustnosti (INGEO, a.s. Žilina) navyše tiež vyplýva, že </w:t>
      </w:r>
      <w:r w:rsidRPr="00FC12FE">
        <w:rPr>
          <w:i/>
        </w:rPr>
        <w:t>„rýchlosť presakovania a množstvo presiaknutého média sú za daných prírodných podmienok minimálne“</w:t>
      </w:r>
      <w:r>
        <w:t xml:space="preserve">. Zo správy o overovaní transportnej cesty kontaminácie do okolia skládky vypracovanej Ing. </w:t>
      </w:r>
      <w:proofErr w:type="spellStart"/>
      <w:r>
        <w:t>Nevickým</w:t>
      </w:r>
      <w:proofErr w:type="spellEnd"/>
      <w:r>
        <w:t xml:space="preserve"> tiež vyplýva, že </w:t>
      </w:r>
      <w:r w:rsidRPr="00FC12FE">
        <w:rPr>
          <w:i/>
        </w:rPr>
        <w:t>„na základe vykonaných prieskumných prác bolo konštatované, že prieskum nepreukázal nijaké príznaky prípadného presakovania kvapalného média v najnižšom mieste terénu pod obvodovou hrádzou“</w:t>
      </w:r>
      <w:r>
        <w:t xml:space="preserve">. </w:t>
      </w:r>
      <w:r w:rsidRPr="00FC12FE">
        <w:rPr>
          <w:u w:val="single"/>
        </w:rPr>
        <w:t xml:space="preserve">Projektové riešenia si zo záverov týchto správ veľa neosvojilo, pretože podporilo luxus v podobe nadštandardných prác, ktoré sú navrhnuté v časti B., a ktoré sú úplne zbytočné. </w:t>
      </w:r>
      <w:r>
        <w:rPr>
          <w:u w:val="single"/>
        </w:rPr>
        <w:t xml:space="preserve">Nikde v odôvodnení projektového riešenia nebolo uvedené, že sa </w:t>
      </w:r>
      <w:r w:rsidR="005A4CD4">
        <w:rPr>
          <w:u w:val="single"/>
        </w:rPr>
        <w:t>skládková odpadová voda</w:t>
      </w:r>
      <w:r>
        <w:rPr>
          <w:u w:val="single"/>
        </w:rPr>
        <w:t xml:space="preserve"> dostáva do podzemných alebo povrchových vôd s uvedením miesta priesaku, škodlivých látok v tomto priesaku a ich koncentrácia.</w:t>
      </w:r>
      <w:r w:rsidRPr="00FC12FE">
        <w:rPr>
          <w:u w:val="single"/>
        </w:rPr>
        <w:t xml:space="preserve">   </w:t>
      </w:r>
    </w:p>
    <w:p w:rsidR="00F444C7" w:rsidRDefault="00F444C7" w:rsidP="00F444C7">
      <w:pPr>
        <w:ind w:firstLine="360"/>
        <w:jc w:val="both"/>
      </w:pPr>
      <w:r>
        <w:t xml:space="preserve"> </w:t>
      </w:r>
      <w:r w:rsidRPr="00FC12FE">
        <w:rPr>
          <w:u w:val="single"/>
        </w:rPr>
        <w:t xml:space="preserve">Pokiaľ ide o kontamináciu neboli predložené hodnoty stanovených ukazovateľov, ktoré by prekračovali hodnoty nad mieru ustanovených kritérií, pričom od zrodu myšlienky projektovať časť B. </w:t>
      </w:r>
      <w:r w:rsidRPr="00FC12FE">
        <w:rPr>
          <w:u w:val="single"/>
        </w:rPr>
        <w:lastRenderedPageBreak/>
        <w:t>projektovej dokumentácie v roku 2014 ubehlo dosť času, aby bola kontaminácia jednoznačne zadokumentovaná a preukázaná</w:t>
      </w:r>
      <w:r>
        <w:t xml:space="preserve">.   Nebola teda predložená jediná analýza, ktorá by hovorila o výške koncentrácií stanovených ukazovateľov v priesakovej kvapaline a pritom podstata finančne náročných zemných prác uvedených v časti B. projektovej dokumentácie je založená na presakovaní priesakovej kvapaliny a jej negatívneho vplyvu na životné prostredie.   </w:t>
      </w:r>
    </w:p>
    <w:p w:rsidR="00F444C7" w:rsidRDefault="00F444C7" w:rsidP="00F444C7">
      <w:pPr>
        <w:autoSpaceDE w:val="0"/>
        <w:autoSpaceDN w:val="0"/>
        <w:adjustRightInd w:val="0"/>
        <w:spacing w:after="0" w:line="240" w:lineRule="auto"/>
        <w:jc w:val="both"/>
      </w:pPr>
      <w:r>
        <w:t xml:space="preserve">Z monitoringu realizovaného v mesiaci november 2016 (teda v čase keď bol rozpočet na stavbu diela takmer vyčerpaný realizáciou nezmyselnej časti B. dokumentácie) vyplýva, že všetky ukazovatele sú v limitných hodnotách </w:t>
      </w:r>
      <w:r w:rsidRPr="008D247A">
        <w:t>podľa Nariadenia Vlády SR 269 z 25. mája 2010, ktorým sa ustanovujú požiadavky na dosiahnutie dobrého stavu vôd</w:t>
      </w:r>
      <w:r>
        <w:t xml:space="preserve"> okrem nasledovných ukazovateľov: chemická spotreba kyslíka </w:t>
      </w:r>
      <w:proofErr w:type="spellStart"/>
      <w:r>
        <w:t>dichrómanom</w:t>
      </w:r>
      <w:proofErr w:type="spellEnd"/>
      <w:r>
        <w:t xml:space="preserve"> (</w:t>
      </w:r>
      <w:proofErr w:type="spellStart"/>
      <w:r w:rsidRPr="005F5A0E">
        <w:rPr>
          <w:b/>
        </w:rPr>
        <w:t>CHSK</w:t>
      </w:r>
      <w:r w:rsidRPr="005F5A0E">
        <w:rPr>
          <w:b/>
          <w:vertAlign w:val="subscript"/>
        </w:rPr>
        <w:t>Cr</w:t>
      </w:r>
      <w:proofErr w:type="spellEnd"/>
      <w:r>
        <w:t xml:space="preserve">) biochemická spotreba kyslíka s potlačením </w:t>
      </w:r>
      <w:proofErr w:type="spellStart"/>
      <w:r>
        <w:t>nitrifikácie</w:t>
      </w:r>
      <w:proofErr w:type="spellEnd"/>
      <w:r>
        <w:t xml:space="preserve"> (</w:t>
      </w:r>
      <w:r>
        <w:rPr>
          <w:b/>
        </w:rPr>
        <w:t>BSK</w:t>
      </w:r>
      <w:r>
        <w:rPr>
          <w:b/>
          <w:vertAlign w:val="subscript"/>
        </w:rPr>
        <w:t>5</w:t>
      </w:r>
      <w:r>
        <w:t>) a hodnoty amoniakálneho dusíka (</w:t>
      </w:r>
      <w:r w:rsidRPr="00AD5939">
        <w:rPr>
          <w:b/>
        </w:rPr>
        <w:t>N-NH</w:t>
      </w:r>
      <w:r w:rsidRPr="00AD5939">
        <w:rPr>
          <w:b/>
          <w:vertAlign w:val="subscript"/>
        </w:rPr>
        <w:t>4</w:t>
      </w:r>
      <w:r>
        <w:t xml:space="preserve">). Ako je však uvádzané na príslušnom mieste tejto správy daná vzorka nebola kvalifikovanou bodovou vzorkou.  </w:t>
      </w:r>
    </w:p>
    <w:p w:rsidR="00F444C7" w:rsidRDefault="00F444C7" w:rsidP="00F444C7">
      <w:pPr>
        <w:jc w:val="both"/>
      </w:pPr>
    </w:p>
    <w:p w:rsidR="008D315F" w:rsidRPr="00517619" w:rsidRDefault="008D315F" w:rsidP="008D315F">
      <w:pPr>
        <w:pStyle w:val="Heading2"/>
        <w:numPr>
          <w:ilvl w:val="1"/>
          <w:numId w:val="6"/>
        </w:numPr>
        <w:ind w:left="709" w:hanging="709"/>
      </w:pPr>
      <w:bookmarkStart w:id="17" w:name="_Toc481741360"/>
      <w:r>
        <w:t>Realizácia v rozpore so stavebným povolením</w:t>
      </w:r>
      <w:bookmarkEnd w:id="17"/>
    </w:p>
    <w:p w:rsidR="008D315F" w:rsidRDefault="008D315F" w:rsidP="008D315F">
      <w:pPr>
        <w:spacing w:after="0"/>
        <w:jc w:val="both"/>
      </w:pPr>
    </w:p>
    <w:p w:rsidR="00F444C7" w:rsidRPr="008D315F" w:rsidRDefault="00F444C7" w:rsidP="008D315F">
      <w:pPr>
        <w:jc w:val="both"/>
        <w:rPr>
          <w:b/>
        </w:rPr>
      </w:pPr>
      <w:r w:rsidRPr="008D315F">
        <w:rPr>
          <w:b/>
          <w:u w:val="single"/>
        </w:rPr>
        <w:t>Projektová dokumentácia podľa ktorej sa dielo realizovalo (Doplnok č. 2 k projektu) nebola schválená a zapraco</w:t>
      </w:r>
      <w:r w:rsidR="008D315F">
        <w:rPr>
          <w:b/>
          <w:u w:val="single"/>
        </w:rPr>
        <w:t>vaná</w:t>
      </w:r>
      <w:r w:rsidRPr="008D315F">
        <w:rPr>
          <w:b/>
          <w:u w:val="single"/>
        </w:rPr>
        <w:t xml:space="preserve"> do stavebnej časti integrovaného povolenia. Dielo bolo teda realizované v rozpore s stavebným povolením, čí došlo k porušeniu zákona a všeobecnej podmi</w:t>
      </w:r>
      <w:r w:rsidR="008D315F">
        <w:rPr>
          <w:b/>
          <w:u w:val="single"/>
        </w:rPr>
        <w:t>enky č. 10 stavebného povolenia.</w:t>
      </w:r>
    </w:p>
    <w:p w:rsidR="00F444C7" w:rsidRDefault="00F444C7" w:rsidP="00F444C7">
      <w:pPr>
        <w:ind w:firstLine="360"/>
      </w:pPr>
      <w:r>
        <w:t xml:space="preserve">Zdôvodnenie: </w:t>
      </w:r>
    </w:p>
    <w:p w:rsidR="00F444C7" w:rsidRDefault="00F444C7" w:rsidP="00F444C7">
      <w:pPr>
        <w:ind w:firstLine="360"/>
        <w:jc w:val="both"/>
      </w:pPr>
      <w:r>
        <w:t>Na stavbu, ktorá je predmetom zmluvy o dielo bolo vydané integrované povolenie dňa 3.9.2007, ktoré bolo zmenené zmenou č. 1 zo dňa 18.12.2008, zmenou č. 2 zo dňa 23.12.2010, zmenou č. 3 zo dňa 11.2.2014 a zmenou č. 4 zo dňa 12.11.2015. Súčasťou integrovaného povolenia bolo v oblasti stavebného konania aj vydanie stavebného povolenia s presne určeným podmienkami povolenia stavby.</w:t>
      </w:r>
    </w:p>
    <w:p w:rsidR="00F444C7" w:rsidRDefault="00F444C7" w:rsidP="00F444C7">
      <w:pPr>
        <w:ind w:firstLine="360"/>
        <w:jc w:val="both"/>
      </w:pPr>
      <w:r>
        <w:t xml:space="preserve">Súčasťou stavebného povolenia v znení zmien č. 1 až 4 bolo pod podmienkou č. 8 vydané povolenie uskutočňovania stavby „Stupava – riadená skládka TKO“ SO-12 Rekultivácia skládky odpadov </w:t>
      </w:r>
      <w:r w:rsidRPr="00FC12FE">
        <w:rPr>
          <w:u w:val="single"/>
        </w:rPr>
        <w:t>v zmysle projektovej dokumentácie overenej v stavebnom konaní s dátumom spracovania 9/2014,</w:t>
      </w:r>
      <w:r>
        <w:t xml:space="preserve"> archívne číslo 31-DSB-2014.  Zároveň pod podmienkou č. 10 vydané stavebné povolenie uvádza, že </w:t>
      </w:r>
      <w:r w:rsidRPr="00FC12FE">
        <w:rPr>
          <w:i/>
        </w:rPr>
        <w:t>„bez osobitného povolenia inšpekcie sa stavebník nesmie odchýliť od schválenej projektovej dokumentácie“</w:t>
      </w:r>
      <w:r>
        <w:t xml:space="preserve">. </w:t>
      </w:r>
    </w:p>
    <w:p w:rsidR="00F444C7" w:rsidRDefault="00F444C7" w:rsidP="00F444C7">
      <w:pPr>
        <w:ind w:firstLine="360"/>
        <w:jc w:val="both"/>
      </w:pPr>
      <w:r>
        <w:t xml:space="preserve">Z textovej časti projektovej dokumentácie označenej ako Doplnok č. 2 z júna 2016 (Doplnok č. 2 z 06/2016) je zrejmé, že je to dokumentácia pre stavebné povolenie, avšak stavebné povolenie bolo vydané len na projektovú dokumentáciu z 9/2014. </w:t>
      </w:r>
      <w:r w:rsidRPr="00FC12FE">
        <w:rPr>
          <w:u w:val="single"/>
        </w:rPr>
        <w:t>Na Doplnok č. 2 z 06/2016 stavebné povolenie, resp. povolenie na zmenu stavby pred dokončením vydané nebolo.</w:t>
      </w:r>
      <w:r>
        <w:t xml:space="preserve"> </w:t>
      </w:r>
    </w:p>
    <w:p w:rsidR="00F444C7" w:rsidRDefault="00F444C7" w:rsidP="00F444C7">
      <w:pPr>
        <w:ind w:firstLine="360"/>
        <w:jc w:val="both"/>
      </w:pPr>
      <w:r>
        <w:t xml:space="preserve">Z povahy a rozsahu zmien uvedenej v projektovej dokumentácii z 6/2016 však vyplýva, že ide o podstatnú zmenu projektovej dokumentácie a nielen o nepodstatný doplnok. </w:t>
      </w:r>
      <w:r w:rsidRPr="00FC12FE">
        <w:rPr>
          <w:u w:val="single"/>
        </w:rPr>
        <w:t>Z Doplnku č. 2, ako aj z rozpočtu k tomuto doplnku totiž vyplýva podstatná zmena, ktorá spočíva v tom, že rekultivačné práce uvedené v časti A. sa neuskutočnia a namiesto toho v časti B.,  dochádza k podstatnému navýšeniu zemných prác (zo sumy 548.488,85 EUR na sumu 790.158,13 EUR) naprojektovaním vybudovania novej obvodovej hrádze.</w:t>
      </w:r>
      <w:r>
        <w:t xml:space="preserve"> Projektová dokumentácia z 9/2014, na ktorú je vydané stavebné povolenie však s výstavbou novej obvodovej hrádze nepočítala a predpokladala, že sa uskutoční aspoň čiastočná rekultivácia na ploche cca 13% územia skládky s rozpočtom 434.797,69 EUR.  Avšak rekultivácia ani v odsúhlasenom minimálnom rozsahu sa neuskutočnila ale realizovala sa výstavba nových časti </w:t>
      </w:r>
      <w:r>
        <w:lastRenderedPageBreak/>
        <w:t>obvodovej hrádze finančne nákladnými zemnými prácami spočívajúcimi v </w:t>
      </w:r>
      <w:proofErr w:type="spellStart"/>
      <w:r>
        <w:t>odkopávkach</w:t>
      </w:r>
      <w:proofErr w:type="spellEnd"/>
      <w:r>
        <w:t xml:space="preserve"> a prevoze zeminy, ktoré sú technologicky nenáročné a ťažko </w:t>
      </w:r>
      <w:proofErr w:type="spellStart"/>
      <w:r>
        <w:t>odkontrolovateľné</w:t>
      </w:r>
      <w:proofErr w:type="spellEnd"/>
      <w:r>
        <w:t xml:space="preserve">. </w:t>
      </w:r>
    </w:p>
    <w:p w:rsidR="00F444C7" w:rsidRDefault="00F444C7" w:rsidP="00F444C7">
      <w:pPr>
        <w:ind w:firstLine="360"/>
        <w:jc w:val="both"/>
      </w:pPr>
      <w:r>
        <w:t xml:space="preserve">Stavebné riešenie teda nepripomína rekultiváciu ale budí dojem, ako by sa malo v prevádzke skládky pokračovať a teda, že pre chod tejto prevádzky je potrebná rekonštrukcia obvodovej hrádze a nová hrádza, ktorá podľa textu v projektovej dokumentácii má vylepšiť životné prostredie v severnej časti skládky. </w:t>
      </w:r>
      <w:r w:rsidRPr="00FC12FE">
        <w:rPr>
          <w:u w:val="single"/>
        </w:rPr>
        <w:t xml:space="preserve">Na takéto stavebné riešenie však nebolo vydané stavebné povolenie a teda možno konštatovať, že stavba nebola realizovaná v zmysle stavebného povolenia. </w:t>
      </w:r>
      <w:r>
        <w:t xml:space="preserve">  </w:t>
      </w:r>
    </w:p>
    <w:p w:rsidR="00F444C7" w:rsidRDefault="00F444C7" w:rsidP="00F444C7">
      <w:pPr>
        <w:ind w:firstLine="360"/>
        <w:jc w:val="both"/>
      </w:pPr>
    </w:p>
    <w:p w:rsidR="008D315F" w:rsidRPr="00517619" w:rsidRDefault="008D315F" w:rsidP="008D315F">
      <w:pPr>
        <w:pStyle w:val="Heading2"/>
        <w:numPr>
          <w:ilvl w:val="1"/>
          <w:numId w:val="6"/>
        </w:numPr>
        <w:ind w:left="709" w:hanging="709"/>
      </w:pPr>
      <w:bookmarkStart w:id="18" w:name="_Toc481741361"/>
      <w:r>
        <w:t>Čerpanie prostriedkov v rozpore s povolením SIŽP</w:t>
      </w:r>
      <w:bookmarkEnd w:id="18"/>
    </w:p>
    <w:p w:rsidR="00F444C7" w:rsidRDefault="00F444C7" w:rsidP="008D315F">
      <w:pPr>
        <w:spacing w:after="0"/>
        <w:ind w:firstLine="360"/>
        <w:jc w:val="both"/>
      </w:pPr>
    </w:p>
    <w:p w:rsidR="00F444C7" w:rsidRPr="008D315F" w:rsidRDefault="00F444C7" w:rsidP="008D315F">
      <w:pPr>
        <w:jc w:val="both"/>
        <w:rPr>
          <w:b/>
        </w:rPr>
      </w:pPr>
      <w:r w:rsidRPr="008D315F">
        <w:rPr>
          <w:b/>
          <w:u w:val="single"/>
        </w:rPr>
        <w:t>Finančné prostriedky z účelovej finančnej rezervy určenej pre rekultiváciu boli čerpané v rozpore s povolením vydaným Slovenskou inšpekciou životného prostredia, Inšpektorátom životného prostredia Bratislava zo dňa 23.3.2016.</w:t>
      </w:r>
    </w:p>
    <w:p w:rsidR="00F444C7" w:rsidRDefault="00F444C7" w:rsidP="00F444C7">
      <w:pPr>
        <w:ind w:firstLine="360"/>
      </w:pPr>
      <w:r>
        <w:t xml:space="preserve">Zdôvodnenie: </w:t>
      </w:r>
    </w:p>
    <w:p w:rsidR="00F444C7" w:rsidRDefault="00F444C7" w:rsidP="00F444C7">
      <w:pPr>
        <w:ind w:firstLine="360"/>
        <w:jc w:val="both"/>
      </w:pPr>
      <w:r>
        <w:t xml:space="preserve">Slovenská inšpekcia životného prostredia, Inšpektorát životného prostredia Bratislava, odbor integrovaného povolenia a kontroly (ďalej len „Inšpekcia“) ako príslušný orgán štátnej správy v zmysle zákona č. 525/2003 </w:t>
      </w:r>
      <w:proofErr w:type="spellStart"/>
      <w:r>
        <w:t>Z.z</w:t>
      </w:r>
      <w:proofErr w:type="spellEnd"/>
      <w:r>
        <w:t xml:space="preserve">. o štátnej správe starostlivosti o životné prostredie v znení neskorších predpisov a na základe zákona č. 39/2013 </w:t>
      </w:r>
      <w:proofErr w:type="spellStart"/>
      <w:r>
        <w:t>Z.z</w:t>
      </w:r>
      <w:proofErr w:type="spellEnd"/>
      <w:r>
        <w:t xml:space="preserve">. o integrovanej prevencii a kontroly znečisťovania životného prostredia, vydala  na základe písomnej žiadosti prevádzkovateľa skládky – Technické služby Stupava, s.r.o.  potvrdenie na čerpanie prostriedkov z účelovej finančnej rezervy na účel: uzavretie a rekultivácia časti skládky „Stupava - </w:t>
      </w:r>
      <w:proofErr w:type="spellStart"/>
      <w:r>
        <w:t>Žabáreň</w:t>
      </w:r>
      <w:proofErr w:type="spellEnd"/>
      <w:r>
        <w:t xml:space="preserve"> skládka odpadov“ - </w:t>
      </w:r>
      <w:r w:rsidRPr="00FC12FE">
        <w:rPr>
          <w:u w:val="single"/>
        </w:rPr>
        <w:t>podľa inšpekciou schválenej projektovej dokumentácie</w:t>
      </w:r>
      <w:r>
        <w:t xml:space="preserve">. </w:t>
      </w:r>
    </w:p>
    <w:p w:rsidR="00F444C7" w:rsidRDefault="00F444C7" w:rsidP="00F444C7">
      <w:pPr>
        <w:ind w:firstLine="360"/>
        <w:jc w:val="both"/>
      </w:pPr>
      <w:r>
        <w:t xml:space="preserve">Vo vydanom povolení sa uvádza, že výška prostriedkov je v zmysle zmluvy o dielo zo dňa 11.12.2014 a jej dodatku č. 1 zo dňa 21.3.2016 medzi prevádzkovateľom a zhotoviteľom MEGAWASTE Slovakia, s.r.o. </w:t>
      </w:r>
      <w:r w:rsidRPr="00FC12FE">
        <w:rPr>
          <w:u w:val="single"/>
        </w:rPr>
        <w:t>na realizáciu projektu zatvorenia a rekultivácie skládky odpadov, ktorý vypracoval 9/2014 DEPONIA SYSTEM s.r.o. a ktorý bol schválený v zmysle podmienok na uzatvorenie skládky odpadov a jej rekultivácie rozhodnutím inšpekcie č. 7116-33433/37/2015/Kuc/370330104/Z4-SP zo dňa 12.11.2015, ktoré nadobudlo právoplatnosť dňa 21.1.2016.</w:t>
      </w:r>
      <w:r>
        <w:t xml:space="preserve"> </w:t>
      </w:r>
    </w:p>
    <w:p w:rsidR="00F444C7" w:rsidRDefault="00F444C7" w:rsidP="00F444C7">
      <w:pPr>
        <w:ind w:firstLine="360"/>
        <w:jc w:val="both"/>
      </w:pPr>
      <w:r w:rsidRPr="00FC12FE">
        <w:rPr>
          <w:u w:val="single"/>
        </w:rPr>
        <w:t>Prostriedky na čerpanie účelovej finančnej rezervy boli teda dané na realizáciu projektu 9/2014 a nie na realizáciu projektového riešenia 6/2016, v zmysle ktorého bolo dielo realizované. K vyčerpaniu účelovej finančnej rezervy na viazanom účte teda došlo v rozpore s povolením Slovenskej inšpekcie životného prostredia</w:t>
      </w:r>
      <w:r>
        <w:t xml:space="preserve">. </w:t>
      </w:r>
    </w:p>
    <w:p w:rsidR="008D315F" w:rsidRDefault="008D315F" w:rsidP="00F444C7">
      <w:pPr>
        <w:ind w:firstLine="360"/>
        <w:jc w:val="both"/>
      </w:pPr>
    </w:p>
    <w:p w:rsidR="008D315F" w:rsidRPr="00517619" w:rsidRDefault="008D315F" w:rsidP="008D315F">
      <w:pPr>
        <w:pStyle w:val="Heading2"/>
        <w:numPr>
          <w:ilvl w:val="1"/>
          <w:numId w:val="6"/>
        </w:numPr>
        <w:ind w:left="709" w:hanging="709"/>
      </w:pPr>
      <w:bookmarkStart w:id="19" w:name="_Toc481741362"/>
      <w:r>
        <w:t>Realizácia v rozpore so zmluvou o dielo</w:t>
      </w:r>
      <w:bookmarkEnd w:id="19"/>
    </w:p>
    <w:p w:rsidR="008D315F" w:rsidRDefault="008D315F" w:rsidP="008D315F">
      <w:pPr>
        <w:spacing w:after="0"/>
        <w:jc w:val="both"/>
      </w:pPr>
    </w:p>
    <w:p w:rsidR="00F444C7" w:rsidRPr="008D315F" w:rsidRDefault="00F444C7" w:rsidP="008D315F">
      <w:pPr>
        <w:jc w:val="both"/>
        <w:rPr>
          <w:b/>
        </w:rPr>
      </w:pPr>
      <w:r w:rsidRPr="008D315F">
        <w:rPr>
          <w:b/>
          <w:u w:val="single"/>
        </w:rPr>
        <w:t>Dielo bolo realizované v rozpore so zmluvou o dielo nakoľko sa nerealizovali rekultivačné práce uvedené v časti A. Projektového riešenia, avšak napriek tomu došlo z prostriedkov účelovej finančnej rezervy k úhrade rekultivačnej zeminy vo výške 94.729,-EUR, ktorá  sa objektívne nemohla použiť na tento účel.</w:t>
      </w:r>
    </w:p>
    <w:p w:rsidR="00F444C7" w:rsidRDefault="00F444C7" w:rsidP="00F444C7">
      <w:pPr>
        <w:ind w:firstLine="360"/>
      </w:pPr>
      <w:r>
        <w:t xml:space="preserve">Zdôvodnenie: </w:t>
      </w:r>
    </w:p>
    <w:p w:rsidR="00F444C7" w:rsidRDefault="00F444C7" w:rsidP="00F444C7">
      <w:pPr>
        <w:ind w:firstLine="360"/>
        <w:jc w:val="both"/>
      </w:pPr>
      <w:r>
        <w:lastRenderedPageBreak/>
        <w:t xml:space="preserve">Časť A. projektového riešenia s názvom Uzavretie a rekultivácia skládky bola projektovaná len na časť skládky o ploche 12.054 m2, čo z celkovej plochy skládky predstavuje cca 13 %. S časťou A. uvažovala už pôvodná projektová dokumentácia z 9/2014, pričom Doplnok č. 1 k nej z 10/2014 túto časť nemenil a zotrval na pôvodnom riešení. Doplnok č. 2 k projektovej dokumentácii z 06/2016 takisto o časti A. nehovorí, čím z povahy veci vyplýva, že by nemala byť predmetom zmeny a platné by malo ostať pôvodné riešenie, ktoré počítalo s rekultivačnými prácami (úprava telesa skládky, uloženie </w:t>
      </w:r>
      <w:proofErr w:type="spellStart"/>
      <w:r>
        <w:t>odplyňovacej</w:t>
      </w:r>
      <w:proofErr w:type="spellEnd"/>
      <w:r>
        <w:t xml:space="preserve"> vrstvy, uloženie minerálneho tesnenia a umelej drenážnej vrstvy, navozenie rekultivačnej zeminy a zatrávnenie povrchu skládky) na ploche cca 13 % skládky. </w:t>
      </w:r>
    </w:p>
    <w:p w:rsidR="00F444C7" w:rsidRDefault="00F444C7" w:rsidP="00F444C7">
      <w:pPr>
        <w:ind w:firstLine="360"/>
        <w:jc w:val="both"/>
      </w:pPr>
      <w:r>
        <w:t xml:space="preserve">Vychádzajúc z uvedených skutočností zmluva o dielo uzatvorená dňa 11.12.2014 s MAGEWASTE SLOVAKIA, s.r.o.  počíta s tým, že práce budú realizované podľa pôvodnej projektovej dokumentácie z 09/2014 v rozsahu vymedzenom oceneným výkazom výmer v zmysle ktorého na rekultivačné práce bola vyčlenená suma v rozpočte vo výške 434.797,69 EUR. Toto zmluvné riešenie nebolo dotknuté ani dodatkom č. 1 k Zmluve o dielo zo dňa 21.3.2016 a platilo až do 25.11.2016. </w:t>
      </w:r>
    </w:p>
    <w:p w:rsidR="00F444C7" w:rsidRDefault="00F444C7" w:rsidP="00F444C7">
      <w:pPr>
        <w:ind w:firstLine="360"/>
        <w:jc w:val="both"/>
      </w:pPr>
      <w:r>
        <w:t xml:space="preserve">Dňa 25.11.2016, teda necelých 25 dní pred zmluvne dohodnutou lehotou na odovzdanie diela však došlo k uzatvoreniu Dodatku č. 2 k Zmluve o dielo prílohou ktorého bol už Doplnok č. 2 projektovej dokumentácie z 06/2016 a upravený výkaz výmer. V zmysle upraveného výkazu výmer bola časť A. finančne riešená len v sume 94.729,00 EUR namiesto pôvodnej sumy  434.797,69 EUR a časť B. (úprava hrádze) bola finančne riešená v sume 790.158,13 EUR namiesto pôvodnej sumy vo výške 548.488,85 EUR. Tento upravený výkaz výmer bo však súčasťou zmluvy  iba od 25.11.2016, pričom práce na diele boli vykonávané od apríla 2016 a boli pravidelne mesačne aj fakturované. </w:t>
      </w:r>
      <w:r w:rsidRPr="00FC12FE">
        <w:rPr>
          <w:u w:val="single"/>
        </w:rPr>
        <w:t>Práce vykonávané od apríla 2016 do 25.11. 2016 teda neboli vykonávané v súlade so zmluvou o dielo a prakticky sa realizovalo iné dielo</w:t>
      </w:r>
      <w:r>
        <w:rPr>
          <w:u w:val="single"/>
        </w:rPr>
        <w:t>,</w:t>
      </w:r>
      <w:r w:rsidRPr="00FC12FE">
        <w:rPr>
          <w:u w:val="single"/>
        </w:rPr>
        <w:t xml:space="preserve"> ako to</w:t>
      </w:r>
      <w:r>
        <w:rPr>
          <w:u w:val="single"/>
        </w:rPr>
        <w:t>,</w:t>
      </w:r>
      <w:r w:rsidRPr="00FC12FE">
        <w:rPr>
          <w:u w:val="single"/>
        </w:rPr>
        <w:t xml:space="preserve"> čo bolo </w:t>
      </w:r>
      <w:proofErr w:type="spellStart"/>
      <w:r w:rsidRPr="00FC12FE">
        <w:rPr>
          <w:u w:val="single"/>
        </w:rPr>
        <w:t>zazmluvnené</w:t>
      </w:r>
      <w:proofErr w:type="spellEnd"/>
      <w:r>
        <w:t xml:space="preserve">. </w:t>
      </w:r>
      <w:r w:rsidRPr="00FC12FE">
        <w:rPr>
          <w:u w:val="single"/>
        </w:rPr>
        <w:t>Možno preto konštatovať, že dodatok č. 2 s upraveným výkazom výmer nie je nič iné ako dodatočné prispôsobenie zmluvy o dielo fakturovaným sumám za vykonané práce, ktoré boli dovtedy fakturované v rozpore so zmluvou.</w:t>
      </w:r>
      <w:r>
        <w:t xml:space="preserve">  Táto skutočnosť sa dala do súladu až dňa 25.11.2016 uzatvorením dodatku č. 2 k Zmluve o dielo. Nič to však nemení na skutočnosti, že od začiatku apríla 2016 do 25.11.2016 bola zmluva o dielo porušovaná, vzhľadom na to, že neboli vykonávané rekultivačné práce uvedené v časti A. čo potvrdzuje a stavebný denník, v ktorom nie je ani zmienka o vykonávaní týchto prác. </w:t>
      </w:r>
    </w:p>
    <w:p w:rsidR="00F444C7" w:rsidRPr="00FC12FE" w:rsidRDefault="00F444C7" w:rsidP="00F444C7">
      <w:pPr>
        <w:ind w:firstLine="360"/>
        <w:jc w:val="both"/>
        <w:rPr>
          <w:u w:val="single"/>
        </w:rPr>
      </w:pPr>
      <w:r w:rsidRPr="00FC12FE">
        <w:rPr>
          <w:u w:val="single"/>
        </w:rPr>
        <w:t>Rekultivácia skládky sa teda neuskutočnila ani v minimálnom rozsahu 13 % plochy skládky a bude musieť byť v plno</w:t>
      </w:r>
      <w:r>
        <w:rPr>
          <w:u w:val="single"/>
        </w:rPr>
        <w:t>m</w:t>
      </w:r>
      <w:r w:rsidRPr="00FC12FE">
        <w:rPr>
          <w:u w:val="single"/>
        </w:rPr>
        <w:t xml:space="preserve"> rozsahu (100% plochy územia) uskutočnená v budúcnosti. Problém je, že na jej uskutočnenie mesto už nemá k dispozícii zdroje z účelovej finančnej rezervy, ktoré boli v plno</w:t>
      </w:r>
      <w:r>
        <w:rPr>
          <w:u w:val="single"/>
        </w:rPr>
        <w:t>m</w:t>
      </w:r>
      <w:r w:rsidRPr="00FC12FE">
        <w:rPr>
          <w:u w:val="single"/>
        </w:rPr>
        <w:t xml:space="preserve"> rozsahu použité na zemné práce</w:t>
      </w:r>
      <w:r>
        <w:rPr>
          <w:u w:val="single"/>
        </w:rPr>
        <w:t xml:space="preserve"> v časti B. projektového riešenia</w:t>
      </w:r>
      <w:r w:rsidRPr="00FC12FE">
        <w:rPr>
          <w:u w:val="single"/>
        </w:rPr>
        <w:t xml:space="preserve">, ktoré s rekultiváciou nemajú nič spoločné. </w:t>
      </w:r>
    </w:p>
    <w:p w:rsidR="00F444C7" w:rsidRDefault="00F444C7" w:rsidP="00F444C7">
      <w:pPr>
        <w:ind w:firstLine="360"/>
        <w:jc w:val="both"/>
      </w:pPr>
      <w:r>
        <w:t xml:space="preserve">Zároveň k tejto časti je potrebné uviesť, že napriek skutočnosti, že práce sa v časti A. projektovej dokumentácie nerealizovali, v zmysle položiek upraveného výkazu výmer č. 6-9 bola uhradená fakturovaná suma v časti A. v celkovej výške 94.729,00 EUR za výkop a premiestnenie zeminy. </w:t>
      </w:r>
      <w:r w:rsidRPr="00FC12FE">
        <w:rPr>
          <w:u w:val="single"/>
        </w:rPr>
        <w:t>Otázkou zostáva na čo bola použitá rekultivačná zemina (vykopaná, premiestnená, vyfakturovaná a zaplatená) keď objektívne nemohla byť použitá na rekultivačné práce v časti A. projektovej dokumentácie, pretože nebolo realizované minerálne tesnenie, ktoré technologicky predchádza uloženiu rekultivačnej zeminy</w:t>
      </w:r>
      <w:r>
        <w:t xml:space="preserve">. Je možné, že táto rekultivačná zemina bola použitá na výstavbu novej hrádze v časti B. projektovej dokumentácie, avšak v takom prípade nemala byť fakturované aj v časti A., pretože by bola fakturovaná dva krát.           </w:t>
      </w:r>
    </w:p>
    <w:p w:rsidR="00F444C7" w:rsidRDefault="00F444C7" w:rsidP="00F444C7">
      <w:pPr>
        <w:ind w:firstLine="360"/>
        <w:jc w:val="both"/>
      </w:pPr>
      <w:r>
        <w:t>V neposlednom rade treba uviesť, že za mesiac máj 2016 vyfakturovaná suma v časti A. projektovej dokumentácie vo výške 94.729,00 EUR bola realizovaná za výkop v </w:t>
      </w:r>
      <w:proofErr w:type="spellStart"/>
      <w:r>
        <w:t>zemníku</w:t>
      </w:r>
      <w:proofErr w:type="spellEnd"/>
      <w:r>
        <w:t xml:space="preserve">, príplatok k cenám za lepivosť výkopu, a vodorovné premiestnenie zeminy, ktorá mala byť premiestnená na vzdialenosť 20 km. </w:t>
      </w:r>
      <w:r>
        <w:lastRenderedPageBreak/>
        <w:t xml:space="preserve">V stavebnom denníku však chýba zápis o tom, kde sa nachádzal </w:t>
      </w:r>
      <w:proofErr w:type="spellStart"/>
      <w:r>
        <w:t>zemník</w:t>
      </w:r>
      <w:proofErr w:type="spellEnd"/>
      <w:r>
        <w:t xml:space="preserve">, z ktorého realizovali výkop zeminy a premiestnenie. Na základe našich zistení sa </w:t>
      </w:r>
      <w:proofErr w:type="spellStart"/>
      <w:r>
        <w:t>zemník</w:t>
      </w:r>
      <w:proofErr w:type="spellEnd"/>
      <w:r>
        <w:t xml:space="preserve"> nachádzal v areály skládky, preto fakturácia položky č. 9 v sume 42.323,20 EUR nemá žiadne opodstatnenie.  Tým, že </w:t>
      </w:r>
      <w:proofErr w:type="spellStart"/>
      <w:r>
        <w:t>zemník</w:t>
      </w:r>
      <w:proofErr w:type="spellEnd"/>
      <w:r>
        <w:t xml:space="preserve"> sa nachádzal v areáli skládky vo vzdialenosti do 1.000 metrov aj z toho dôvodu, že  v stavebnom denníku chýba zápis o takomto presune,  fakturovanie položky č. 9 výkazu výmer v sume </w:t>
      </w:r>
      <w:r w:rsidRPr="00716DE0">
        <w:rPr>
          <w:b/>
        </w:rPr>
        <w:t>42.323,20 EUR</w:t>
      </w:r>
      <w:r>
        <w:t xml:space="preserve"> zhotoviteľom a jej uhradenie bolo neoprávnené a  úplne neop</w:t>
      </w:r>
      <w:r w:rsidR="003B62FA">
        <w:t>o</w:t>
      </w:r>
      <w:r>
        <w:t xml:space="preserve">dstatnené.  </w:t>
      </w:r>
    </w:p>
    <w:tbl>
      <w:tblPr>
        <w:tblW w:w="9568" w:type="dxa"/>
        <w:tblLayout w:type="fixed"/>
        <w:tblCellMar>
          <w:left w:w="70" w:type="dxa"/>
          <w:right w:w="70" w:type="dxa"/>
        </w:tblCellMar>
        <w:tblLook w:val="04A0" w:firstRow="1" w:lastRow="0" w:firstColumn="1" w:lastColumn="0" w:noHBand="0" w:noVBand="1"/>
      </w:tblPr>
      <w:tblGrid>
        <w:gridCol w:w="354"/>
        <w:gridCol w:w="3969"/>
        <w:gridCol w:w="709"/>
        <w:gridCol w:w="850"/>
        <w:gridCol w:w="851"/>
        <w:gridCol w:w="992"/>
        <w:gridCol w:w="850"/>
        <w:gridCol w:w="993"/>
      </w:tblGrid>
      <w:tr w:rsidR="00F444C7" w:rsidRPr="003B62FA" w:rsidTr="004627BB">
        <w:trPr>
          <w:trHeight w:val="673"/>
        </w:trPr>
        <w:tc>
          <w:tcPr>
            <w:tcW w:w="4323" w:type="dxa"/>
            <w:gridSpan w:val="2"/>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F444C7" w:rsidRPr="003B62FA" w:rsidRDefault="00F444C7" w:rsidP="00FA3732">
            <w:pPr>
              <w:spacing w:after="0"/>
              <w:rPr>
                <w:rFonts w:ascii="Calibri" w:hAnsi="Calibri"/>
                <w:b/>
                <w:bCs/>
                <w:sz w:val="16"/>
                <w:szCs w:val="16"/>
              </w:rPr>
            </w:pPr>
            <w:r w:rsidRPr="003B62FA">
              <w:rPr>
                <w:rFonts w:ascii="Calibri" w:hAnsi="Calibri"/>
                <w:b/>
                <w:bCs/>
                <w:sz w:val="16"/>
                <w:szCs w:val="16"/>
              </w:rPr>
              <w:t>ČASŤ A - UZATVORENIE A REKULTIVÁCIA ČASTI POVRCHU SKLÁDKY</w:t>
            </w:r>
          </w:p>
        </w:tc>
        <w:tc>
          <w:tcPr>
            <w:tcW w:w="340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444C7" w:rsidRPr="003B62FA" w:rsidRDefault="00F444C7" w:rsidP="00FA3732">
            <w:pPr>
              <w:spacing w:after="0"/>
              <w:jc w:val="center"/>
              <w:rPr>
                <w:rFonts w:ascii="Calibri" w:hAnsi="Calibri"/>
                <w:b/>
                <w:bCs/>
                <w:sz w:val="16"/>
                <w:szCs w:val="16"/>
              </w:rPr>
            </w:pPr>
            <w:r w:rsidRPr="003B62FA">
              <w:rPr>
                <w:rFonts w:ascii="Calibri" w:hAnsi="Calibri"/>
                <w:b/>
                <w:bCs/>
                <w:sz w:val="16"/>
                <w:szCs w:val="16"/>
              </w:rPr>
              <w:t>ROZPOČET</w:t>
            </w:r>
          </w:p>
        </w:tc>
        <w:tc>
          <w:tcPr>
            <w:tcW w:w="1843" w:type="dxa"/>
            <w:gridSpan w:val="2"/>
            <w:tcBorders>
              <w:top w:val="single" w:sz="4" w:space="0" w:color="auto"/>
              <w:left w:val="nil"/>
              <w:bottom w:val="nil"/>
              <w:right w:val="single" w:sz="4" w:space="0" w:color="000000"/>
            </w:tcBorders>
            <w:shd w:val="clear" w:color="auto" w:fill="auto"/>
            <w:vAlign w:val="center"/>
            <w:hideMark/>
          </w:tcPr>
          <w:p w:rsidR="00F444C7" w:rsidRPr="003B62FA" w:rsidRDefault="00F444C7" w:rsidP="00FA3732">
            <w:pPr>
              <w:spacing w:after="0"/>
              <w:jc w:val="center"/>
              <w:rPr>
                <w:rFonts w:ascii="Calibri" w:hAnsi="Calibri"/>
                <w:b/>
                <w:bCs/>
                <w:color w:val="000000"/>
                <w:sz w:val="16"/>
                <w:szCs w:val="16"/>
              </w:rPr>
            </w:pPr>
            <w:r w:rsidRPr="003B62FA">
              <w:rPr>
                <w:rFonts w:ascii="Calibri" w:hAnsi="Calibri"/>
                <w:b/>
                <w:bCs/>
                <w:color w:val="000000"/>
                <w:sz w:val="16"/>
                <w:szCs w:val="16"/>
              </w:rPr>
              <w:t xml:space="preserve">FAKTURÁCIA MÁJ </w:t>
            </w:r>
          </w:p>
        </w:tc>
      </w:tr>
      <w:tr w:rsidR="00F444C7" w:rsidRPr="003B62FA" w:rsidTr="004627BB">
        <w:trPr>
          <w:trHeight w:val="448"/>
        </w:trPr>
        <w:tc>
          <w:tcPr>
            <w:tcW w:w="354" w:type="dxa"/>
            <w:tcBorders>
              <w:top w:val="nil"/>
              <w:left w:val="single" w:sz="4" w:space="0" w:color="auto"/>
              <w:bottom w:val="single" w:sz="4" w:space="0" w:color="auto"/>
              <w:right w:val="single" w:sz="4" w:space="0" w:color="auto"/>
            </w:tcBorders>
            <w:shd w:val="clear" w:color="000000" w:fill="D8D8D8"/>
            <w:vAlign w:val="center"/>
            <w:hideMark/>
          </w:tcPr>
          <w:p w:rsidR="00F444C7" w:rsidRPr="003B62FA" w:rsidRDefault="00F444C7" w:rsidP="00FA3732">
            <w:pPr>
              <w:spacing w:after="0"/>
              <w:jc w:val="center"/>
              <w:rPr>
                <w:rFonts w:ascii="Calibri" w:hAnsi="Calibri"/>
                <w:b/>
                <w:bCs/>
                <w:sz w:val="2"/>
                <w:szCs w:val="2"/>
              </w:rPr>
            </w:pPr>
            <w:r w:rsidRPr="003B62FA">
              <w:rPr>
                <w:rFonts w:ascii="Calibri" w:hAnsi="Calibri"/>
                <w:b/>
                <w:bCs/>
                <w:sz w:val="14"/>
                <w:szCs w:val="14"/>
              </w:rPr>
              <w:t>ČP</w:t>
            </w:r>
          </w:p>
        </w:tc>
        <w:tc>
          <w:tcPr>
            <w:tcW w:w="3969" w:type="dxa"/>
            <w:tcBorders>
              <w:top w:val="nil"/>
              <w:left w:val="nil"/>
              <w:bottom w:val="single" w:sz="4" w:space="0" w:color="auto"/>
              <w:right w:val="single" w:sz="4" w:space="0" w:color="auto"/>
            </w:tcBorders>
            <w:shd w:val="clear" w:color="000000" w:fill="D8D8D8"/>
            <w:vAlign w:val="center"/>
            <w:hideMark/>
          </w:tcPr>
          <w:p w:rsidR="00F444C7" w:rsidRPr="003B62FA" w:rsidRDefault="00F444C7" w:rsidP="00FA3732">
            <w:pPr>
              <w:spacing w:after="0"/>
              <w:jc w:val="center"/>
              <w:rPr>
                <w:rFonts w:ascii="Calibri" w:hAnsi="Calibri"/>
                <w:b/>
                <w:bCs/>
                <w:sz w:val="14"/>
                <w:szCs w:val="14"/>
              </w:rPr>
            </w:pPr>
            <w:r w:rsidRPr="003B62FA">
              <w:rPr>
                <w:rFonts w:ascii="Calibri" w:hAnsi="Calibri"/>
                <w:b/>
                <w:bCs/>
                <w:sz w:val="14"/>
                <w:szCs w:val="14"/>
              </w:rPr>
              <w:t>Popis</w:t>
            </w:r>
          </w:p>
        </w:tc>
        <w:tc>
          <w:tcPr>
            <w:tcW w:w="709" w:type="dxa"/>
            <w:tcBorders>
              <w:top w:val="nil"/>
              <w:left w:val="nil"/>
              <w:bottom w:val="single" w:sz="4" w:space="0" w:color="auto"/>
              <w:right w:val="single" w:sz="4" w:space="0" w:color="auto"/>
            </w:tcBorders>
            <w:shd w:val="clear" w:color="000000" w:fill="D8D8D8"/>
            <w:vAlign w:val="center"/>
            <w:hideMark/>
          </w:tcPr>
          <w:p w:rsidR="00F444C7" w:rsidRPr="003B62FA" w:rsidRDefault="00F444C7" w:rsidP="00FA3732">
            <w:pPr>
              <w:spacing w:after="0"/>
              <w:jc w:val="center"/>
              <w:rPr>
                <w:rFonts w:ascii="Calibri" w:hAnsi="Calibri"/>
                <w:b/>
                <w:bCs/>
                <w:sz w:val="14"/>
                <w:szCs w:val="14"/>
              </w:rPr>
            </w:pPr>
            <w:r w:rsidRPr="003B62FA">
              <w:rPr>
                <w:rFonts w:ascii="Calibri" w:hAnsi="Calibri"/>
                <w:b/>
                <w:bCs/>
                <w:sz w:val="14"/>
                <w:szCs w:val="14"/>
              </w:rPr>
              <w:t>merná jednotka</w:t>
            </w:r>
          </w:p>
        </w:tc>
        <w:tc>
          <w:tcPr>
            <w:tcW w:w="850" w:type="dxa"/>
            <w:tcBorders>
              <w:top w:val="nil"/>
              <w:left w:val="nil"/>
              <w:bottom w:val="single" w:sz="4" w:space="0" w:color="auto"/>
              <w:right w:val="single" w:sz="4" w:space="0" w:color="auto"/>
            </w:tcBorders>
            <w:shd w:val="clear" w:color="000000" w:fill="D8D8D8"/>
            <w:vAlign w:val="center"/>
            <w:hideMark/>
          </w:tcPr>
          <w:p w:rsidR="00F444C7" w:rsidRPr="003B62FA" w:rsidRDefault="00F444C7" w:rsidP="00FA3732">
            <w:pPr>
              <w:spacing w:after="0"/>
              <w:jc w:val="center"/>
              <w:rPr>
                <w:rFonts w:ascii="Calibri" w:hAnsi="Calibri"/>
                <w:b/>
                <w:bCs/>
                <w:sz w:val="14"/>
                <w:szCs w:val="14"/>
              </w:rPr>
            </w:pPr>
            <w:r w:rsidRPr="003B62FA">
              <w:rPr>
                <w:rFonts w:ascii="Calibri" w:hAnsi="Calibri"/>
                <w:b/>
                <w:bCs/>
                <w:sz w:val="14"/>
                <w:szCs w:val="14"/>
              </w:rPr>
              <w:t>Množstvo</w:t>
            </w:r>
          </w:p>
        </w:tc>
        <w:tc>
          <w:tcPr>
            <w:tcW w:w="851" w:type="dxa"/>
            <w:tcBorders>
              <w:top w:val="nil"/>
              <w:left w:val="nil"/>
              <w:bottom w:val="single" w:sz="4" w:space="0" w:color="auto"/>
              <w:right w:val="single" w:sz="4" w:space="0" w:color="auto"/>
            </w:tcBorders>
            <w:shd w:val="clear" w:color="000000" w:fill="D8D8D8"/>
            <w:vAlign w:val="center"/>
            <w:hideMark/>
          </w:tcPr>
          <w:p w:rsidR="00F444C7" w:rsidRPr="003B62FA" w:rsidRDefault="00F444C7" w:rsidP="00FA3732">
            <w:pPr>
              <w:spacing w:after="0"/>
              <w:jc w:val="center"/>
              <w:rPr>
                <w:rFonts w:ascii="Calibri" w:hAnsi="Calibri"/>
                <w:b/>
                <w:bCs/>
                <w:sz w:val="14"/>
                <w:szCs w:val="14"/>
              </w:rPr>
            </w:pPr>
            <w:r w:rsidRPr="003B62FA">
              <w:rPr>
                <w:rFonts w:ascii="Calibri" w:hAnsi="Calibri"/>
                <w:b/>
                <w:bCs/>
                <w:sz w:val="14"/>
                <w:szCs w:val="14"/>
              </w:rPr>
              <w:t>Jed. cena</w:t>
            </w:r>
          </w:p>
        </w:tc>
        <w:tc>
          <w:tcPr>
            <w:tcW w:w="992" w:type="dxa"/>
            <w:tcBorders>
              <w:top w:val="nil"/>
              <w:left w:val="nil"/>
              <w:bottom w:val="single" w:sz="4" w:space="0" w:color="auto"/>
              <w:right w:val="single" w:sz="4" w:space="0" w:color="auto"/>
            </w:tcBorders>
            <w:shd w:val="clear" w:color="000000" w:fill="D8D8D8"/>
            <w:vAlign w:val="center"/>
            <w:hideMark/>
          </w:tcPr>
          <w:p w:rsidR="00F444C7" w:rsidRPr="003B62FA" w:rsidRDefault="00F444C7" w:rsidP="00FA3732">
            <w:pPr>
              <w:spacing w:after="0"/>
              <w:jc w:val="center"/>
              <w:rPr>
                <w:rFonts w:ascii="Calibri" w:hAnsi="Calibri"/>
                <w:b/>
                <w:bCs/>
                <w:sz w:val="14"/>
                <w:szCs w:val="14"/>
              </w:rPr>
            </w:pPr>
            <w:r w:rsidRPr="003B62FA">
              <w:rPr>
                <w:rFonts w:ascii="Calibri" w:hAnsi="Calibri"/>
                <w:b/>
                <w:bCs/>
                <w:sz w:val="14"/>
                <w:szCs w:val="14"/>
              </w:rPr>
              <w:t>Celková cena</w:t>
            </w:r>
          </w:p>
        </w:tc>
        <w:tc>
          <w:tcPr>
            <w:tcW w:w="850" w:type="dxa"/>
            <w:tcBorders>
              <w:top w:val="single" w:sz="4" w:space="0" w:color="auto"/>
              <w:left w:val="nil"/>
              <w:bottom w:val="single" w:sz="4" w:space="0" w:color="auto"/>
              <w:right w:val="single" w:sz="4" w:space="0" w:color="auto"/>
            </w:tcBorders>
            <w:shd w:val="clear" w:color="000000" w:fill="D8D8D8"/>
            <w:vAlign w:val="center"/>
            <w:hideMark/>
          </w:tcPr>
          <w:p w:rsidR="00F444C7" w:rsidRPr="003B62FA" w:rsidRDefault="00F444C7" w:rsidP="00FA3732">
            <w:pPr>
              <w:spacing w:after="0"/>
              <w:jc w:val="center"/>
              <w:rPr>
                <w:rFonts w:ascii="Calibri" w:hAnsi="Calibri"/>
                <w:b/>
                <w:bCs/>
                <w:sz w:val="14"/>
                <w:szCs w:val="14"/>
              </w:rPr>
            </w:pPr>
            <w:r w:rsidRPr="003B62FA">
              <w:rPr>
                <w:rFonts w:ascii="Calibri" w:hAnsi="Calibri"/>
                <w:b/>
                <w:bCs/>
                <w:sz w:val="14"/>
                <w:szCs w:val="14"/>
              </w:rPr>
              <w:t>Množstvo</w:t>
            </w:r>
          </w:p>
        </w:tc>
        <w:tc>
          <w:tcPr>
            <w:tcW w:w="993" w:type="dxa"/>
            <w:tcBorders>
              <w:top w:val="single" w:sz="4" w:space="0" w:color="auto"/>
              <w:left w:val="nil"/>
              <w:bottom w:val="single" w:sz="4" w:space="0" w:color="auto"/>
              <w:right w:val="single" w:sz="4" w:space="0" w:color="auto"/>
            </w:tcBorders>
            <w:shd w:val="clear" w:color="000000" w:fill="D8D8D8"/>
            <w:vAlign w:val="center"/>
            <w:hideMark/>
          </w:tcPr>
          <w:p w:rsidR="00F444C7" w:rsidRPr="003B62FA" w:rsidRDefault="00F444C7" w:rsidP="00FA3732">
            <w:pPr>
              <w:spacing w:after="0"/>
              <w:jc w:val="center"/>
              <w:rPr>
                <w:rFonts w:ascii="Calibri" w:hAnsi="Calibri"/>
                <w:b/>
                <w:bCs/>
                <w:sz w:val="14"/>
                <w:szCs w:val="14"/>
              </w:rPr>
            </w:pPr>
            <w:r w:rsidRPr="003B62FA">
              <w:rPr>
                <w:rFonts w:ascii="Calibri" w:hAnsi="Calibri"/>
                <w:b/>
                <w:bCs/>
                <w:sz w:val="14"/>
                <w:szCs w:val="14"/>
              </w:rPr>
              <w:t>Cena</w:t>
            </w:r>
          </w:p>
        </w:tc>
      </w:tr>
      <w:tr w:rsidR="00F444C7" w:rsidRPr="003B62FA" w:rsidTr="008D315F">
        <w:trPr>
          <w:trHeight w:val="193"/>
        </w:trPr>
        <w:tc>
          <w:tcPr>
            <w:tcW w:w="354" w:type="dxa"/>
            <w:tcBorders>
              <w:top w:val="nil"/>
              <w:left w:val="single" w:sz="4" w:space="0" w:color="auto"/>
              <w:bottom w:val="single" w:sz="4" w:space="0" w:color="auto"/>
              <w:right w:val="single" w:sz="4" w:space="0" w:color="auto"/>
            </w:tcBorders>
            <w:shd w:val="clear" w:color="000000" w:fill="F2F2F2"/>
            <w:noWrap/>
            <w:hideMark/>
          </w:tcPr>
          <w:p w:rsidR="00F444C7" w:rsidRPr="003B62FA" w:rsidRDefault="00F444C7" w:rsidP="00FA3732">
            <w:pPr>
              <w:spacing w:after="0"/>
              <w:rPr>
                <w:rFonts w:ascii="Calibri" w:hAnsi="Calibri"/>
                <w:b/>
                <w:bCs/>
                <w:sz w:val="2"/>
                <w:szCs w:val="2"/>
              </w:rPr>
            </w:pPr>
            <w:r w:rsidRPr="003B62FA">
              <w:rPr>
                <w:rFonts w:ascii="Calibri" w:hAnsi="Calibri"/>
                <w:b/>
                <w:bCs/>
                <w:sz w:val="16"/>
                <w:szCs w:val="16"/>
              </w:rPr>
              <w:t> </w:t>
            </w:r>
          </w:p>
        </w:tc>
        <w:tc>
          <w:tcPr>
            <w:tcW w:w="3969" w:type="dxa"/>
            <w:tcBorders>
              <w:top w:val="nil"/>
              <w:left w:val="nil"/>
              <w:bottom w:val="single" w:sz="4" w:space="0" w:color="auto"/>
              <w:right w:val="single" w:sz="4" w:space="0" w:color="auto"/>
            </w:tcBorders>
            <w:shd w:val="clear" w:color="000000" w:fill="F2F2F2"/>
            <w:vAlign w:val="center"/>
            <w:hideMark/>
          </w:tcPr>
          <w:p w:rsidR="00F444C7" w:rsidRPr="003B62FA" w:rsidRDefault="00F444C7" w:rsidP="00FA3732">
            <w:pPr>
              <w:spacing w:after="0"/>
              <w:rPr>
                <w:rFonts w:ascii="Calibri" w:hAnsi="Calibri"/>
                <w:b/>
                <w:bCs/>
                <w:sz w:val="14"/>
                <w:szCs w:val="14"/>
              </w:rPr>
            </w:pPr>
            <w:r w:rsidRPr="003B62FA">
              <w:rPr>
                <w:rFonts w:ascii="Calibri" w:hAnsi="Calibri"/>
                <w:b/>
                <w:bCs/>
                <w:sz w:val="14"/>
                <w:szCs w:val="14"/>
              </w:rPr>
              <w:t>Práce a dodávky HSV</w:t>
            </w:r>
          </w:p>
        </w:tc>
        <w:tc>
          <w:tcPr>
            <w:tcW w:w="709" w:type="dxa"/>
            <w:tcBorders>
              <w:top w:val="nil"/>
              <w:left w:val="nil"/>
              <w:bottom w:val="single" w:sz="4" w:space="0" w:color="auto"/>
              <w:right w:val="single" w:sz="4" w:space="0" w:color="auto"/>
            </w:tcBorders>
            <w:shd w:val="clear" w:color="000000" w:fill="F2F2F2"/>
            <w:noWrap/>
            <w:hideMark/>
          </w:tcPr>
          <w:p w:rsidR="00F444C7" w:rsidRPr="003B62FA" w:rsidRDefault="00F444C7" w:rsidP="00FA3732">
            <w:pPr>
              <w:spacing w:after="0"/>
              <w:rPr>
                <w:rFonts w:ascii="Calibri" w:hAnsi="Calibri"/>
                <w:b/>
                <w:bCs/>
                <w:sz w:val="14"/>
                <w:szCs w:val="14"/>
              </w:rPr>
            </w:pPr>
            <w:r w:rsidRPr="003B62FA">
              <w:rPr>
                <w:rFonts w:ascii="Calibri" w:hAnsi="Calibri"/>
                <w:b/>
                <w:bCs/>
                <w:sz w:val="14"/>
                <w:szCs w:val="14"/>
              </w:rPr>
              <w:t> </w:t>
            </w:r>
          </w:p>
        </w:tc>
        <w:tc>
          <w:tcPr>
            <w:tcW w:w="850" w:type="dxa"/>
            <w:tcBorders>
              <w:top w:val="nil"/>
              <w:left w:val="nil"/>
              <w:bottom w:val="single" w:sz="4" w:space="0" w:color="auto"/>
              <w:right w:val="single" w:sz="4" w:space="0" w:color="auto"/>
            </w:tcBorders>
            <w:shd w:val="clear" w:color="000000" w:fill="F2F2F2"/>
            <w:noWrap/>
            <w:hideMark/>
          </w:tcPr>
          <w:p w:rsidR="00F444C7" w:rsidRPr="003B62FA" w:rsidRDefault="00F444C7" w:rsidP="00FA3732">
            <w:pPr>
              <w:spacing w:after="0"/>
              <w:rPr>
                <w:rFonts w:ascii="Calibri" w:hAnsi="Calibri"/>
                <w:b/>
                <w:bCs/>
                <w:sz w:val="14"/>
                <w:szCs w:val="14"/>
              </w:rPr>
            </w:pPr>
            <w:r w:rsidRPr="003B62FA">
              <w:rPr>
                <w:rFonts w:ascii="Calibri" w:hAnsi="Calibri"/>
                <w:b/>
                <w:bCs/>
                <w:sz w:val="14"/>
                <w:szCs w:val="14"/>
              </w:rPr>
              <w:t> </w:t>
            </w:r>
          </w:p>
        </w:tc>
        <w:tc>
          <w:tcPr>
            <w:tcW w:w="851" w:type="dxa"/>
            <w:tcBorders>
              <w:top w:val="nil"/>
              <w:left w:val="nil"/>
              <w:bottom w:val="single" w:sz="4" w:space="0" w:color="auto"/>
              <w:right w:val="single" w:sz="4" w:space="0" w:color="auto"/>
            </w:tcBorders>
            <w:shd w:val="clear" w:color="000000" w:fill="F2F2F2"/>
            <w:noWrap/>
            <w:hideMark/>
          </w:tcPr>
          <w:p w:rsidR="00F444C7" w:rsidRPr="003B62FA" w:rsidRDefault="00F444C7" w:rsidP="00FA3732">
            <w:pPr>
              <w:spacing w:after="0"/>
              <w:rPr>
                <w:rFonts w:ascii="Calibri" w:hAnsi="Calibri"/>
                <w:b/>
                <w:bCs/>
                <w:sz w:val="14"/>
                <w:szCs w:val="14"/>
              </w:rPr>
            </w:pPr>
            <w:r w:rsidRPr="003B62FA">
              <w:rPr>
                <w:rFonts w:ascii="Calibri" w:hAnsi="Calibri"/>
                <w:b/>
                <w:bCs/>
                <w:sz w:val="14"/>
                <w:szCs w:val="14"/>
              </w:rPr>
              <w:t> </w:t>
            </w:r>
          </w:p>
        </w:tc>
        <w:tc>
          <w:tcPr>
            <w:tcW w:w="992" w:type="dxa"/>
            <w:tcBorders>
              <w:top w:val="nil"/>
              <w:left w:val="nil"/>
              <w:bottom w:val="single" w:sz="4" w:space="0" w:color="auto"/>
              <w:right w:val="nil"/>
            </w:tcBorders>
            <w:shd w:val="clear" w:color="000000" w:fill="F2F2F2"/>
            <w:noWrap/>
            <w:vAlign w:val="center"/>
            <w:hideMark/>
          </w:tcPr>
          <w:p w:rsidR="00F444C7" w:rsidRPr="003B62FA" w:rsidRDefault="00F444C7" w:rsidP="00FA3732">
            <w:pPr>
              <w:spacing w:after="0"/>
              <w:jc w:val="right"/>
              <w:rPr>
                <w:rFonts w:ascii="Calibri" w:hAnsi="Calibri"/>
                <w:b/>
                <w:bCs/>
                <w:sz w:val="14"/>
                <w:szCs w:val="14"/>
              </w:rPr>
            </w:pPr>
            <w:r w:rsidRPr="003B62FA">
              <w:rPr>
                <w:rFonts w:ascii="Calibri" w:hAnsi="Calibri"/>
                <w:b/>
                <w:bCs/>
                <w:sz w:val="14"/>
                <w:szCs w:val="14"/>
              </w:rPr>
              <w:t>361 966,984 €</w:t>
            </w:r>
          </w:p>
        </w:tc>
        <w:tc>
          <w:tcPr>
            <w:tcW w:w="850" w:type="dxa"/>
            <w:tcBorders>
              <w:top w:val="nil"/>
              <w:left w:val="single" w:sz="4" w:space="0" w:color="auto"/>
              <w:bottom w:val="single" w:sz="4" w:space="0" w:color="auto"/>
              <w:right w:val="single" w:sz="4" w:space="0" w:color="auto"/>
            </w:tcBorders>
            <w:shd w:val="clear" w:color="000000" w:fill="F2F2F2"/>
            <w:noWrap/>
            <w:vAlign w:val="bottom"/>
            <w:hideMark/>
          </w:tcPr>
          <w:p w:rsidR="00F444C7" w:rsidRPr="003B62FA" w:rsidRDefault="00F444C7" w:rsidP="00FA3732">
            <w:pPr>
              <w:spacing w:after="0"/>
              <w:rPr>
                <w:rFonts w:ascii="Calibri" w:hAnsi="Calibri"/>
                <w:color w:val="000000"/>
                <w:sz w:val="14"/>
                <w:szCs w:val="14"/>
              </w:rPr>
            </w:pPr>
            <w:r w:rsidRPr="003B62FA">
              <w:rPr>
                <w:rFonts w:ascii="Calibri" w:hAnsi="Calibri"/>
                <w:color w:val="000000"/>
                <w:sz w:val="14"/>
                <w:szCs w:val="14"/>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F444C7" w:rsidRPr="003B62FA" w:rsidRDefault="00F444C7" w:rsidP="00FA3732">
            <w:pPr>
              <w:spacing w:after="0"/>
              <w:jc w:val="right"/>
              <w:rPr>
                <w:rFonts w:ascii="Calibri" w:hAnsi="Calibri"/>
                <w:b/>
                <w:bCs/>
                <w:color w:val="000000"/>
                <w:sz w:val="14"/>
                <w:szCs w:val="14"/>
              </w:rPr>
            </w:pPr>
            <w:r w:rsidRPr="003B62FA">
              <w:rPr>
                <w:rFonts w:ascii="Calibri" w:hAnsi="Calibri"/>
                <w:b/>
                <w:bCs/>
                <w:color w:val="000000"/>
                <w:sz w:val="14"/>
                <w:szCs w:val="14"/>
              </w:rPr>
              <w:t>94729,28 €</w:t>
            </w:r>
          </w:p>
        </w:tc>
      </w:tr>
      <w:tr w:rsidR="00F444C7" w:rsidRPr="003B62FA" w:rsidTr="004627BB">
        <w:trPr>
          <w:trHeight w:val="298"/>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rsidR="00F444C7" w:rsidRPr="003B62FA" w:rsidRDefault="00F444C7" w:rsidP="00FA3732">
            <w:pPr>
              <w:spacing w:after="0"/>
              <w:rPr>
                <w:rFonts w:ascii="Calibri" w:hAnsi="Calibri"/>
                <w:sz w:val="2"/>
                <w:szCs w:val="2"/>
              </w:rPr>
            </w:pPr>
            <w:r w:rsidRPr="003B62FA">
              <w:rPr>
                <w:rFonts w:ascii="Calibri" w:hAnsi="Calibri"/>
                <w:sz w:val="14"/>
                <w:szCs w:val="14"/>
              </w:rPr>
              <w:t>6</w:t>
            </w:r>
          </w:p>
        </w:tc>
        <w:tc>
          <w:tcPr>
            <w:tcW w:w="3969" w:type="dxa"/>
            <w:tcBorders>
              <w:top w:val="nil"/>
              <w:left w:val="nil"/>
              <w:bottom w:val="single" w:sz="4" w:space="0" w:color="auto"/>
              <w:right w:val="single" w:sz="4" w:space="0" w:color="auto"/>
            </w:tcBorders>
            <w:shd w:val="clear" w:color="auto" w:fill="auto"/>
            <w:vAlign w:val="center"/>
            <w:hideMark/>
          </w:tcPr>
          <w:p w:rsidR="00F444C7" w:rsidRPr="003B62FA" w:rsidRDefault="00F444C7" w:rsidP="00FA3732">
            <w:pPr>
              <w:spacing w:after="0"/>
              <w:rPr>
                <w:rFonts w:ascii="Calibri" w:hAnsi="Calibri"/>
                <w:sz w:val="14"/>
                <w:szCs w:val="14"/>
              </w:rPr>
            </w:pPr>
            <w:r w:rsidRPr="003B62FA">
              <w:rPr>
                <w:rFonts w:ascii="Calibri" w:hAnsi="Calibri"/>
                <w:sz w:val="14"/>
                <w:szCs w:val="14"/>
              </w:rPr>
              <w:t xml:space="preserve">Výkop v </w:t>
            </w:r>
            <w:proofErr w:type="spellStart"/>
            <w:r w:rsidRPr="003B62FA">
              <w:rPr>
                <w:rFonts w:ascii="Calibri" w:hAnsi="Calibri"/>
                <w:sz w:val="14"/>
                <w:szCs w:val="14"/>
              </w:rPr>
              <w:t>zemníku</w:t>
            </w:r>
            <w:proofErr w:type="spellEnd"/>
            <w:r w:rsidRPr="003B62FA">
              <w:rPr>
                <w:rFonts w:ascii="Calibri" w:hAnsi="Calibri"/>
                <w:sz w:val="14"/>
                <w:szCs w:val="14"/>
              </w:rPr>
              <w:t xml:space="preserve"> na suchu v hornine 3, nad 10000 m3 - rekultivačná zemina</w:t>
            </w:r>
          </w:p>
        </w:tc>
        <w:tc>
          <w:tcPr>
            <w:tcW w:w="709"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center"/>
              <w:rPr>
                <w:rFonts w:ascii="Calibri" w:hAnsi="Calibri"/>
                <w:sz w:val="14"/>
                <w:szCs w:val="14"/>
              </w:rPr>
            </w:pPr>
            <w:r w:rsidRPr="003B62FA">
              <w:rPr>
                <w:rFonts w:ascii="Calibri" w:hAnsi="Calibri"/>
                <w:sz w:val="14"/>
                <w:szCs w:val="14"/>
              </w:rPr>
              <w:t>m3</w:t>
            </w:r>
          </w:p>
        </w:tc>
        <w:tc>
          <w:tcPr>
            <w:tcW w:w="850"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12 448,0</w:t>
            </w:r>
          </w:p>
        </w:tc>
        <w:tc>
          <w:tcPr>
            <w:tcW w:w="851"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2,100 €</w:t>
            </w:r>
          </w:p>
        </w:tc>
        <w:tc>
          <w:tcPr>
            <w:tcW w:w="992" w:type="dxa"/>
            <w:tcBorders>
              <w:top w:val="nil"/>
              <w:left w:val="nil"/>
              <w:bottom w:val="single" w:sz="4" w:space="0" w:color="auto"/>
              <w:right w:val="nil"/>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26 140,80 €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color w:val="000000"/>
                <w:sz w:val="14"/>
                <w:szCs w:val="14"/>
              </w:rPr>
            </w:pPr>
            <w:r w:rsidRPr="003B62FA">
              <w:rPr>
                <w:rFonts w:ascii="Calibri" w:hAnsi="Calibri"/>
                <w:color w:val="000000"/>
                <w:sz w:val="14"/>
                <w:szCs w:val="14"/>
              </w:rPr>
              <w:t>12 448,0</w:t>
            </w:r>
          </w:p>
        </w:tc>
        <w:tc>
          <w:tcPr>
            <w:tcW w:w="993"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color w:val="000000"/>
                <w:sz w:val="14"/>
                <w:szCs w:val="14"/>
              </w:rPr>
            </w:pPr>
            <w:r w:rsidRPr="003B62FA">
              <w:rPr>
                <w:rFonts w:ascii="Calibri" w:hAnsi="Calibri"/>
                <w:color w:val="000000"/>
                <w:sz w:val="14"/>
                <w:szCs w:val="14"/>
              </w:rPr>
              <w:t>26 140,80 €</w:t>
            </w:r>
          </w:p>
        </w:tc>
      </w:tr>
      <w:tr w:rsidR="00F444C7" w:rsidRPr="003B62FA" w:rsidTr="004627BB">
        <w:trPr>
          <w:trHeight w:val="298"/>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rsidR="00F444C7" w:rsidRPr="003B62FA" w:rsidRDefault="00F444C7" w:rsidP="00FA3732">
            <w:pPr>
              <w:spacing w:after="0"/>
              <w:rPr>
                <w:rFonts w:ascii="Calibri" w:hAnsi="Calibri"/>
                <w:sz w:val="2"/>
                <w:szCs w:val="2"/>
              </w:rPr>
            </w:pPr>
            <w:r w:rsidRPr="003B62FA">
              <w:rPr>
                <w:rFonts w:ascii="Calibri" w:hAnsi="Calibri"/>
                <w:sz w:val="14"/>
                <w:szCs w:val="14"/>
              </w:rPr>
              <w:t>7</w:t>
            </w:r>
          </w:p>
        </w:tc>
        <w:tc>
          <w:tcPr>
            <w:tcW w:w="3969" w:type="dxa"/>
            <w:tcBorders>
              <w:top w:val="nil"/>
              <w:left w:val="nil"/>
              <w:bottom w:val="single" w:sz="4" w:space="0" w:color="auto"/>
              <w:right w:val="single" w:sz="4" w:space="0" w:color="auto"/>
            </w:tcBorders>
            <w:shd w:val="clear" w:color="auto" w:fill="auto"/>
            <w:vAlign w:val="center"/>
            <w:hideMark/>
          </w:tcPr>
          <w:p w:rsidR="00F444C7" w:rsidRPr="003B62FA" w:rsidRDefault="00F444C7" w:rsidP="00FA3732">
            <w:pPr>
              <w:spacing w:after="0"/>
              <w:rPr>
                <w:rFonts w:ascii="Calibri" w:hAnsi="Calibri"/>
                <w:sz w:val="14"/>
                <w:szCs w:val="14"/>
              </w:rPr>
            </w:pPr>
            <w:r w:rsidRPr="003B62FA">
              <w:rPr>
                <w:rFonts w:ascii="Calibri" w:hAnsi="Calibri"/>
                <w:sz w:val="14"/>
                <w:szCs w:val="14"/>
              </w:rPr>
              <w:t xml:space="preserve"> Príplatok k cenám za lepivosť výkopu v </w:t>
            </w:r>
            <w:proofErr w:type="spellStart"/>
            <w:r w:rsidRPr="003B62FA">
              <w:rPr>
                <w:rFonts w:ascii="Calibri" w:hAnsi="Calibri"/>
                <w:sz w:val="14"/>
                <w:szCs w:val="14"/>
              </w:rPr>
              <w:t>zemníkoch</w:t>
            </w:r>
            <w:proofErr w:type="spellEnd"/>
            <w:r w:rsidRPr="003B62FA">
              <w:rPr>
                <w:rFonts w:ascii="Calibri" w:hAnsi="Calibri"/>
                <w:sz w:val="14"/>
                <w:szCs w:val="14"/>
              </w:rPr>
              <w:t xml:space="preserve"> na suchu v hornine 3</w:t>
            </w:r>
          </w:p>
        </w:tc>
        <w:tc>
          <w:tcPr>
            <w:tcW w:w="709"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center"/>
              <w:rPr>
                <w:rFonts w:ascii="Calibri" w:hAnsi="Calibri"/>
                <w:sz w:val="14"/>
                <w:szCs w:val="14"/>
              </w:rPr>
            </w:pPr>
            <w:r w:rsidRPr="003B62FA">
              <w:rPr>
                <w:rFonts w:ascii="Calibri" w:hAnsi="Calibri"/>
                <w:sz w:val="14"/>
                <w:szCs w:val="14"/>
              </w:rPr>
              <w:t>m3</w:t>
            </w:r>
          </w:p>
        </w:tc>
        <w:tc>
          <w:tcPr>
            <w:tcW w:w="850"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3 734,4</w:t>
            </w:r>
          </w:p>
        </w:tc>
        <w:tc>
          <w:tcPr>
            <w:tcW w:w="851"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0,700 €</w:t>
            </w:r>
          </w:p>
        </w:tc>
        <w:tc>
          <w:tcPr>
            <w:tcW w:w="992" w:type="dxa"/>
            <w:tcBorders>
              <w:top w:val="nil"/>
              <w:left w:val="nil"/>
              <w:bottom w:val="single" w:sz="4" w:space="0" w:color="auto"/>
              <w:right w:val="nil"/>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2 614,08 €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color w:val="000000"/>
                <w:sz w:val="14"/>
                <w:szCs w:val="14"/>
              </w:rPr>
            </w:pPr>
            <w:r w:rsidRPr="003B62FA">
              <w:rPr>
                <w:rFonts w:ascii="Calibri" w:hAnsi="Calibri"/>
                <w:color w:val="000000"/>
                <w:sz w:val="14"/>
                <w:szCs w:val="14"/>
              </w:rPr>
              <w:t>3 734,4</w:t>
            </w:r>
          </w:p>
        </w:tc>
        <w:tc>
          <w:tcPr>
            <w:tcW w:w="993"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color w:val="000000"/>
                <w:sz w:val="14"/>
                <w:szCs w:val="14"/>
              </w:rPr>
            </w:pPr>
            <w:r w:rsidRPr="003B62FA">
              <w:rPr>
                <w:rFonts w:ascii="Calibri" w:hAnsi="Calibri"/>
                <w:color w:val="000000"/>
                <w:sz w:val="14"/>
                <w:szCs w:val="14"/>
              </w:rPr>
              <w:t>2 614,08 €</w:t>
            </w:r>
          </w:p>
        </w:tc>
      </w:tr>
      <w:tr w:rsidR="00F444C7" w:rsidRPr="003B62FA" w:rsidTr="004627BB">
        <w:trPr>
          <w:trHeight w:val="358"/>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rsidR="00F444C7" w:rsidRPr="003B62FA" w:rsidRDefault="00F444C7" w:rsidP="00FA3732">
            <w:pPr>
              <w:spacing w:after="0"/>
              <w:rPr>
                <w:rFonts w:ascii="Calibri" w:hAnsi="Calibri"/>
                <w:sz w:val="2"/>
                <w:szCs w:val="2"/>
              </w:rPr>
            </w:pPr>
            <w:r w:rsidRPr="003B62FA">
              <w:rPr>
                <w:rFonts w:ascii="Calibri" w:hAnsi="Calibri"/>
                <w:sz w:val="14"/>
                <w:szCs w:val="14"/>
              </w:rPr>
              <w:t>8</w:t>
            </w:r>
          </w:p>
        </w:tc>
        <w:tc>
          <w:tcPr>
            <w:tcW w:w="3969" w:type="dxa"/>
            <w:tcBorders>
              <w:top w:val="nil"/>
              <w:left w:val="nil"/>
              <w:bottom w:val="single" w:sz="4" w:space="0" w:color="auto"/>
              <w:right w:val="single" w:sz="4" w:space="0" w:color="auto"/>
            </w:tcBorders>
            <w:shd w:val="clear" w:color="auto" w:fill="auto"/>
            <w:vAlign w:val="center"/>
            <w:hideMark/>
          </w:tcPr>
          <w:p w:rsidR="00F444C7" w:rsidRPr="003B62FA" w:rsidRDefault="00F444C7" w:rsidP="00FA3732">
            <w:pPr>
              <w:spacing w:after="0"/>
              <w:rPr>
                <w:rFonts w:ascii="Calibri" w:hAnsi="Calibri"/>
                <w:sz w:val="14"/>
                <w:szCs w:val="14"/>
              </w:rPr>
            </w:pPr>
            <w:r w:rsidRPr="003B62FA">
              <w:rPr>
                <w:rFonts w:ascii="Calibri" w:hAnsi="Calibri"/>
                <w:sz w:val="14"/>
                <w:szCs w:val="14"/>
              </w:rPr>
              <w:t xml:space="preserve">Vodorovné premiestnenie </w:t>
            </w:r>
            <w:proofErr w:type="spellStart"/>
            <w:r w:rsidRPr="003B62FA">
              <w:rPr>
                <w:rFonts w:ascii="Calibri" w:hAnsi="Calibri"/>
                <w:sz w:val="14"/>
                <w:szCs w:val="14"/>
              </w:rPr>
              <w:t>výkopku</w:t>
            </w:r>
            <w:proofErr w:type="spellEnd"/>
            <w:r w:rsidRPr="003B62FA">
              <w:rPr>
                <w:rFonts w:ascii="Calibri" w:hAnsi="Calibri"/>
                <w:sz w:val="14"/>
                <w:szCs w:val="14"/>
              </w:rPr>
              <w:t xml:space="preserve">  po spevnenej ceste z  horniny tr.1-4  v množstve nad 10000 m3 na vzdialenosť do 3000 m </w:t>
            </w:r>
          </w:p>
        </w:tc>
        <w:tc>
          <w:tcPr>
            <w:tcW w:w="709"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center"/>
              <w:rPr>
                <w:rFonts w:ascii="Calibri" w:hAnsi="Calibri"/>
                <w:sz w:val="14"/>
                <w:szCs w:val="14"/>
              </w:rPr>
            </w:pPr>
            <w:r w:rsidRPr="003B62FA">
              <w:rPr>
                <w:rFonts w:ascii="Calibri" w:hAnsi="Calibri"/>
                <w:sz w:val="14"/>
                <w:szCs w:val="14"/>
              </w:rPr>
              <w:t>m3</w:t>
            </w:r>
          </w:p>
        </w:tc>
        <w:tc>
          <w:tcPr>
            <w:tcW w:w="850"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12 448,0</w:t>
            </w:r>
          </w:p>
        </w:tc>
        <w:tc>
          <w:tcPr>
            <w:tcW w:w="851"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1,900 €</w:t>
            </w:r>
          </w:p>
        </w:tc>
        <w:tc>
          <w:tcPr>
            <w:tcW w:w="992" w:type="dxa"/>
            <w:tcBorders>
              <w:top w:val="nil"/>
              <w:left w:val="nil"/>
              <w:bottom w:val="single" w:sz="4" w:space="0" w:color="auto"/>
              <w:right w:val="nil"/>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23 651,20 €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12 448,0</w:t>
            </w:r>
          </w:p>
        </w:tc>
        <w:tc>
          <w:tcPr>
            <w:tcW w:w="993"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23 651,20 €</w:t>
            </w:r>
          </w:p>
        </w:tc>
      </w:tr>
      <w:tr w:rsidR="00F444C7" w:rsidRPr="00517619" w:rsidTr="004627BB">
        <w:trPr>
          <w:trHeight w:val="358"/>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rsidR="00F444C7" w:rsidRPr="003B62FA" w:rsidRDefault="00F444C7" w:rsidP="00FA3732">
            <w:pPr>
              <w:spacing w:after="0"/>
              <w:rPr>
                <w:rFonts w:ascii="Calibri" w:hAnsi="Calibri"/>
                <w:sz w:val="2"/>
                <w:szCs w:val="2"/>
              </w:rPr>
            </w:pPr>
            <w:r w:rsidRPr="003B62FA">
              <w:rPr>
                <w:rFonts w:ascii="Calibri" w:hAnsi="Calibri"/>
                <w:sz w:val="14"/>
                <w:szCs w:val="14"/>
              </w:rPr>
              <w:t>9</w:t>
            </w:r>
          </w:p>
        </w:tc>
        <w:tc>
          <w:tcPr>
            <w:tcW w:w="3969" w:type="dxa"/>
            <w:tcBorders>
              <w:top w:val="nil"/>
              <w:left w:val="nil"/>
              <w:bottom w:val="single" w:sz="4" w:space="0" w:color="auto"/>
              <w:right w:val="single" w:sz="4" w:space="0" w:color="auto"/>
            </w:tcBorders>
            <w:shd w:val="clear" w:color="auto" w:fill="auto"/>
            <w:vAlign w:val="center"/>
            <w:hideMark/>
          </w:tcPr>
          <w:p w:rsidR="00F444C7" w:rsidRPr="003B62FA" w:rsidRDefault="00F444C7" w:rsidP="00FA3732">
            <w:pPr>
              <w:spacing w:after="0"/>
              <w:rPr>
                <w:rFonts w:ascii="Calibri" w:hAnsi="Calibri"/>
                <w:sz w:val="14"/>
                <w:szCs w:val="14"/>
              </w:rPr>
            </w:pPr>
            <w:r w:rsidRPr="003B62FA">
              <w:rPr>
                <w:rFonts w:ascii="Calibri" w:hAnsi="Calibri"/>
                <w:sz w:val="14"/>
                <w:szCs w:val="14"/>
              </w:rPr>
              <w:t xml:space="preserve">Vodorovné premiestnenie </w:t>
            </w:r>
            <w:proofErr w:type="spellStart"/>
            <w:r w:rsidRPr="003B62FA">
              <w:rPr>
                <w:rFonts w:ascii="Calibri" w:hAnsi="Calibri"/>
                <w:sz w:val="14"/>
                <w:szCs w:val="14"/>
              </w:rPr>
              <w:t>výkopku</w:t>
            </w:r>
            <w:proofErr w:type="spellEnd"/>
            <w:r w:rsidRPr="003B62FA">
              <w:rPr>
                <w:rFonts w:ascii="Calibri" w:hAnsi="Calibri"/>
                <w:sz w:val="14"/>
                <w:szCs w:val="14"/>
              </w:rPr>
              <w:t xml:space="preserve">  po spevnenej ceste z  horniny tr.1-4  v množstve nad 10000 m3, príplatok k cene za každých </w:t>
            </w:r>
            <w:proofErr w:type="spellStart"/>
            <w:r w:rsidRPr="003B62FA">
              <w:rPr>
                <w:rFonts w:ascii="Calibri" w:hAnsi="Calibri"/>
                <w:sz w:val="14"/>
                <w:szCs w:val="14"/>
              </w:rPr>
              <w:t>ďalšich</w:t>
            </w:r>
            <w:proofErr w:type="spellEnd"/>
            <w:r w:rsidRPr="003B62FA">
              <w:rPr>
                <w:rFonts w:ascii="Calibri" w:hAnsi="Calibri"/>
                <w:sz w:val="14"/>
                <w:szCs w:val="14"/>
              </w:rPr>
              <w:t xml:space="preserve"> a začatých 1000 m</w:t>
            </w:r>
          </w:p>
        </w:tc>
        <w:tc>
          <w:tcPr>
            <w:tcW w:w="709"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center"/>
              <w:rPr>
                <w:rFonts w:ascii="Calibri" w:hAnsi="Calibri"/>
                <w:sz w:val="14"/>
                <w:szCs w:val="14"/>
              </w:rPr>
            </w:pPr>
            <w:r w:rsidRPr="003B62FA">
              <w:rPr>
                <w:rFonts w:ascii="Calibri" w:hAnsi="Calibri"/>
                <w:sz w:val="14"/>
                <w:szCs w:val="14"/>
              </w:rPr>
              <w:t>m3</w:t>
            </w:r>
          </w:p>
        </w:tc>
        <w:tc>
          <w:tcPr>
            <w:tcW w:w="850"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211 616,0</w:t>
            </w:r>
          </w:p>
        </w:tc>
        <w:tc>
          <w:tcPr>
            <w:tcW w:w="851" w:type="dxa"/>
            <w:tcBorders>
              <w:top w:val="nil"/>
              <w:left w:val="nil"/>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0,200 €</w:t>
            </w:r>
          </w:p>
        </w:tc>
        <w:tc>
          <w:tcPr>
            <w:tcW w:w="992" w:type="dxa"/>
            <w:tcBorders>
              <w:top w:val="nil"/>
              <w:left w:val="nil"/>
              <w:bottom w:val="single" w:sz="4" w:space="0" w:color="auto"/>
              <w:right w:val="nil"/>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42 323,20 €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F444C7" w:rsidRPr="003B62FA" w:rsidRDefault="00F444C7" w:rsidP="00FA3732">
            <w:pPr>
              <w:spacing w:after="0"/>
              <w:jc w:val="right"/>
              <w:rPr>
                <w:rFonts w:ascii="Calibri" w:hAnsi="Calibri"/>
                <w:sz w:val="14"/>
                <w:szCs w:val="14"/>
              </w:rPr>
            </w:pPr>
            <w:r w:rsidRPr="003B62FA">
              <w:rPr>
                <w:rFonts w:ascii="Calibri" w:hAnsi="Calibri"/>
                <w:sz w:val="14"/>
                <w:szCs w:val="14"/>
              </w:rPr>
              <w:t>211 616,0</w:t>
            </w:r>
          </w:p>
        </w:tc>
        <w:tc>
          <w:tcPr>
            <w:tcW w:w="993" w:type="dxa"/>
            <w:tcBorders>
              <w:top w:val="nil"/>
              <w:left w:val="nil"/>
              <w:bottom w:val="single" w:sz="4" w:space="0" w:color="auto"/>
              <w:right w:val="single" w:sz="4" w:space="0" w:color="auto"/>
            </w:tcBorders>
            <w:shd w:val="clear" w:color="auto" w:fill="auto"/>
            <w:noWrap/>
            <w:vAlign w:val="center"/>
            <w:hideMark/>
          </w:tcPr>
          <w:p w:rsidR="00F444C7" w:rsidRPr="00517619" w:rsidRDefault="00F444C7" w:rsidP="00FA3732">
            <w:pPr>
              <w:spacing w:after="0"/>
              <w:jc w:val="right"/>
              <w:rPr>
                <w:rFonts w:ascii="Calibri" w:hAnsi="Calibri"/>
                <w:sz w:val="14"/>
                <w:szCs w:val="14"/>
              </w:rPr>
            </w:pPr>
            <w:r w:rsidRPr="003B62FA">
              <w:rPr>
                <w:rFonts w:ascii="Calibri" w:hAnsi="Calibri"/>
                <w:sz w:val="14"/>
                <w:szCs w:val="14"/>
              </w:rPr>
              <w:t>42 323,20 €</w:t>
            </w:r>
          </w:p>
        </w:tc>
      </w:tr>
    </w:tbl>
    <w:p w:rsidR="00F444C7" w:rsidRDefault="00F444C7" w:rsidP="00F444C7">
      <w:pPr>
        <w:ind w:firstLine="360"/>
        <w:jc w:val="both"/>
      </w:pPr>
    </w:p>
    <w:p w:rsidR="008D315F" w:rsidRPr="00517619" w:rsidRDefault="008D315F" w:rsidP="008D315F">
      <w:pPr>
        <w:pStyle w:val="Heading2"/>
        <w:numPr>
          <w:ilvl w:val="1"/>
          <w:numId w:val="6"/>
        </w:numPr>
        <w:ind w:left="709" w:hanging="709"/>
      </w:pPr>
      <w:bookmarkStart w:id="20" w:name="_Toc481741363"/>
      <w:r>
        <w:t>Fakturácia nevykonaných prác</w:t>
      </w:r>
      <w:bookmarkEnd w:id="20"/>
    </w:p>
    <w:p w:rsidR="008D315F" w:rsidRDefault="008D315F" w:rsidP="008D315F">
      <w:pPr>
        <w:spacing w:after="0"/>
        <w:jc w:val="both"/>
      </w:pPr>
    </w:p>
    <w:p w:rsidR="00F444C7" w:rsidRPr="008D315F" w:rsidRDefault="00F444C7" w:rsidP="008D315F">
      <w:pPr>
        <w:jc w:val="both"/>
        <w:rPr>
          <w:b/>
        </w:rPr>
      </w:pPr>
      <w:r w:rsidRPr="008D315F">
        <w:rPr>
          <w:b/>
          <w:u w:val="single"/>
        </w:rPr>
        <w:t>Porovnanie záznamov o reálne vykonaných prácach v stavebnom denníku a fakturácie, ktorá bola uhradená z účelovej finančnej rezervy vykazuje značné rozpory.</w:t>
      </w:r>
    </w:p>
    <w:p w:rsidR="00F444C7" w:rsidRDefault="00F444C7" w:rsidP="00F444C7">
      <w:pPr>
        <w:ind w:firstLine="360"/>
      </w:pPr>
      <w:r>
        <w:t xml:space="preserve">Zdôvodnenie: </w:t>
      </w:r>
    </w:p>
    <w:p w:rsidR="00F444C7" w:rsidRDefault="00F444C7" w:rsidP="00F444C7">
      <w:pPr>
        <w:ind w:firstLine="360"/>
        <w:jc w:val="both"/>
      </w:pPr>
      <w:r>
        <w:t>V mesiaci apríl 2016 sú v stavebnom denníku poznačené práce týkajúce sa premiestnenia a </w:t>
      </w:r>
      <w:proofErr w:type="spellStart"/>
      <w:r>
        <w:t>odkopávok</w:t>
      </w:r>
      <w:proofErr w:type="spellEnd"/>
      <w:r>
        <w:t xml:space="preserve"> v celkovom rozsahu 11.972 m3. Fakturácia za premiestnenie a </w:t>
      </w:r>
      <w:proofErr w:type="spellStart"/>
      <w:r>
        <w:t>odkopávku</w:t>
      </w:r>
      <w:proofErr w:type="spellEnd"/>
      <w:r>
        <w:t xml:space="preserve"> za dané obdobie však uvádza množstvo premiestnenej a odkopanej zeminy v rozsahu 20.173 m3. Rozdiel predstavuje 8.201 m3, čo pri cenovej relácii za </w:t>
      </w:r>
      <w:proofErr w:type="spellStart"/>
      <w:r>
        <w:t>odkopávku</w:t>
      </w:r>
      <w:proofErr w:type="spellEnd"/>
      <w:r>
        <w:t xml:space="preserve"> 2,05 EUR/1m3, predstavuje rozdiel reálneho stavu a fakturačného stavu vo výške </w:t>
      </w:r>
      <w:r w:rsidRPr="00BA2379">
        <w:rPr>
          <w:u w:val="single"/>
        </w:rPr>
        <w:t>16.812,05 EUR.</w:t>
      </w:r>
      <w:r>
        <w:t xml:space="preserve"> </w:t>
      </w:r>
    </w:p>
    <w:p w:rsidR="00F444C7" w:rsidRDefault="00F444C7" w:rsidP="00F444C7">
      <w:pPr>
        <w:ind w:firstLine="360"/>
        <w:jc w:val="both"/>
      </w:pPr>
      <w:r>
        <w:t xml:space="preserve">V rovnakom mesiaci (apríl 2016) sú v stavebnom denníku poznačené práce týkajúce sa </w:t>
      </w:r>
      <w:r w:rsidR="00267750">
        <w:t>rozprestretia</w:t>
      </w:r>
      <w:r>
        <w:t xml:space="preserve"> </w:t>
      </w:r>
      <w:proofErr w:type="spellStart"/>
      <w:r>
        <w:t>sypaniny</w:t>
      </w:r>
      <w:proofErr w:type="spellEnd"/>
      <w:r>
        <w:t xml:space="preserve"> s hrubým urovnaním pásovým </w:t>
      </w:r>
      <w:proofErr w:type="spellStart"/>
      <w:r>
        <w:t>dozérom</w:t>
      </w:r>
      <w:proofErr w:type="spellEnd"/>
      <w:r>
        <w:t xml:space="preserve"> v celkovom rozsahu 5.460 m3. Fakturácia za </w:t>
      </w:r>
      <w:r w:rsidR="00267750">
        <w:t>rozprestretie</w:t>
      </w:r>
      <w:r>
        <w:t xml:space="preserve"> </w:t>
      </w:r>
      <w:proofErr w:type="spellStart"/>
      <w:r>
        <w:t>sypaniny</w:t>
      </w:r>
      <w:proofErr w:type="spellEnd"/>
      <w:r>
        <w:t xml:space="preserve"> s hrubým urovnaním za dané obdobie však uvádza množstvo </w:t>
      </w:r>
      <w:proofErr w:type="spellStart"/>
      <w:r>
        <w:t>sypaniny</w:t>
      </w:r>
      <w:proofErr w:type="spellEnd"/>
      <w:r>
        <w:t xml:space="preserve"> rozsahu 20.173 m3. Rozdiel predstavuje 14.713 m3 čo pri cenovej relácii 1,05 EUR/1m3, predstavuje rozdiel reálneho stavu a fakturačného stavu vo výške </w:t>
      </w:r>
      <w:r w:rsidRPr="00BA2379">
        <w:rPr>
          <w:u w:val="single"/>
        </w:rPr>
        <w:t>15.448,65 EUR.</w:t>
      </w:r>
      <w:r>
        <w:t xml:space="preserve"> </w:t>
      </w:r>
    </w:p>
    <w:p w:rsidR="00F444C7" w:rsidRDefault="00F444C7" w:rsidP="00F444C7">
      <w:pPr>
        <w:ind w:firstLine="360"/>
        <w:jc w:val="both"/>
      </w:pPr>
      <w:r>
        <w:t xml:space="preserve">V mesiaci máj 2016 sú v stavebnom denníku poznačené práce týkajúce sa </w:t>
      </w:r>
      <w:proofErr w:type="spellStart"/>
      <w:r>
        <w:t>odkopávok</w:t>
      </w:r>
      <w:proofErr w:type="spellEnd"/>
      <w:r>
        <w:t xml:space="preserve"> (položka 29) a premiestnenia (položka 31) v celkovom rozsahu 26.911 m3. Fakturácia za </w:t>
      </w:r>
      <w:proofErr w:type="spellStart"/>
      <w:r>
        <w:t>odkopávky</w:t>
      </w:r>
      <w:proofErr w:type="spellEnd"/>
      <w:r>
        <w:t xml:space="preserve"> a premiestnenie  za dané obdobie však uvádza množstvo premiestnenej a odkopanej zeminy v rozsahu 31.155 m3. Rozdiel predstavuje 4.244 m3, čo pri cenovej relácii za </w:t>
      </w:r>
      <w:proofErr w:type="spellStart"/>
      <w:r>
        <w:t>odkopávky</w:t>
      </w:r>
      <w:proofErr w:type="spellEnd"/>
      <w:r>
        <w:t xml:space="preserve"> 2,05 EUR/1m3, predstavuje rozdiel reálneho stavu a fakturačného stavu vo výške </w:t>
      </w:r>
      <w:r>
        <w:rPr>
          <w:u w:val="single"/>
        </w:rPr>
        <w:t>8</w:t>
      </w:r>
      <w:r w:rsidRPr="00BA2379">
        <w:rPr>
          <w:u w:val="single"/>
        </w:rPr>
        <w:t>.</w:t>
      </w:r>
      <w:r>
        <w:rPr>
          <w:u w:val="single"/>
        </w:rPr>
        <w:t>700</w:t>
      </w:r>
      <w:r w:rsidRPr="00BA2379">
        <w:rPr>
          <w:u w:val="single"/>
        </w:rPr>
        <w:t>,</w:t>
      </w:r>
      <w:r>
        <w:rPr>
          <w:u w:val="single"/>
        </w:rPr>
        <w:t>20</w:t>
      </w:r>
      <w:r w:rsidRPr="00BA2379">
        <w:rPr>
          <w:u w:val="single"/>
        </w:rPr>
        <w:t xml:space="preserve"> EUR</w:t>
      </w:r>
      <w:r>
        <w:rPr>
          <w:u w:val="single"/>
        </w:rPr>
        <w:t xml:space="preserve"> </w:t>
      </w:r>
      <w:r w:rsidRPr="00BA2379">
        <w:t>a pri cenovej relácii za presun odkopanej zeminy 2,30 EUR/1m3 predstavuje rozdiel reálneho stavu a fakturačného stavu vo výške</w:t>
      </w:r>
      <w:r>
        <w:rPr>
          <w:u w:val="single"/>
        </w:rPr>
        <w:t xml:space="preserve"> 9.761,20 EUR</w:t>
      </w:r>
      <w:r w:rsidRPr="00BA2379">
        <w:rPr>
          <w:u w:val="single"/>
        </w:rPr>
        <w:t>.</w:t>
      </w:r>
      <w:r>
        <w:t xml:space="preserve"> </w:t>
      </w:r>
    </w:p>
    <w:p w:rsidR="00F444C7" w:rsidRDefault="00F444C7" w:rsidP="00F444C7">
      <w:pPr>
        <w:ind w:firstLine="360"/>
        <w:jc w:val="both"/>
      </w:pPr>
      <w:r>
        <w:t xml:space="preserve">V rovnakom mesiaci (máj 2016) sú v stavebnom denníku poznačené práce týkajúce sa </w:t>
      </w:r>
      <w:r w:rsidR="00267750">
        <w:t>rozprestretia</w:t>
      </w:r>
      <w:r>
        <w:t xml:space="preserve"> </w:t>
      </w:r>
      <w:proofErr w:type="spellStart"/>
      <w:r>
        <w:t>sypaniny</w:t>
      </w:r>
      <w:proofErr w:type="spellEnd"/>
      <w:r>
        <w:t xml:space="preserve"> s hrubým urovnaním v celkovom rozsahu 4.225 m3. Fakturácia za </w:t>
      </w:r>
      <w:r w:rsidR="00267750">
        <w:t>rozprestretie</w:t>
      </w:r>
      <w:r>
        <w:t xml:space="preserve"> </w:t>
      </w:r>
      <w:proofErr w:type="spellStart"/>
      <w:r>
        <w:t>sypaniny</w:t>
      </w:r>
      <w:proofErr w:type="spellEnd"/>
      <w:r>
        <w:t xml:space="preserve"> s hrubým urovnaním za dané obdobie však uvádza množstvo </w:t>
      </w:r>
      <w:proofErr w:type="spellStart"/>
      <w:r>
        <w:t>sypaniny</w:t>
      </w:r>
      <w:proofErr w:type="spellEnd"/>
      <w:r>
        <w:t xml:space="preserve"> rozsahu 31.155 m3. Rozdiel </w:t>
      </w:r>
      <w:r>
        <w:lastRenderedPageBreak/>
        <w:t xml:space="preserve">predstavuje 26.930 m3, čo pri cenovej relácii 1,05 EUR/1m3, predstavuje rozdiel reálneho stavu a fakturačného stavu vo výške </w:t>
      </w:r>
      <w:r>
        <w:rPr>
          <w:u w:val="single"/>
        </w:rPr>
        <w:t>28</w:t>
      </w:r>
      <w:r w:rsidRPr="00BA2379">
        <w:rPr>
          <w:u w:val="single"/>
        </w:rPr>
        <w:t>.</w:t>
      </w:r>
      <w:r>
        <w:rPr>
          <w:u w:val="single"/>
        </w:rPr>
        <w:t>276,50</w:t>
      </w:r>
      <w:r w:rsidRPr="00BA2379">
        <w:rPr>
          <w:u w:val="single"/>
        </w:rPr>
        <w:t xml:space="preserve"> EUR.</w:t>
      </w:r>
      <w:r>
        <w:t xml:space="preserve"> </w:t>
      </w:r>
    </w:p>
    <w:p w:rsidR="00F444C7" w:rsidRDefault="00F444C7" w:rsidP="00F444C7">
      <w:pPr>
        <w:ind w:firstLine="360"/>
        <w:jc w:val="both"/>
      </w:pPr>
      <w:r>
        <w:t xml:space="preserve">V mesiaci júl 2016 sú v stavebnom denníku poznačené práce týkajúce sa </w:t>
      </w:r>
      <w:proofErr w:type="spellStart"/>
      <w:r>
        <w:t>odkopávok</w:t>
      </w:r>
      <w:proofErr w:type="spellEnd"/>
      <w:r>
        <w:t xml:space="preserve"> (položka 29) a premiestnenia (položka 31) v celkovom rozsahu 14.727 m3. Fakturácia za </w:t>
      </w:r>
      <w:proofErr w:type="spellStart"/>
      <w:r>
        <w:t>odkopávky</w:t>
      </w:r>
      <w:proofErr w:type="spellEnd"/>
      <w:r>
        <w:t xml:space="preserve"> a premiestnenie  za dané obdobie však uvádza množstvo premiestnenej a odkopanej zeminy v rozsahu 26.255 m3. Rozdiel predstavuje 11.528 m3, čo pri cenovej relácii za </w:t>
      </w:r>
      <w:proofErr w:type="spellStart"/>
      <w:r>
        <w:t>odkopávky</w:t>
      </w:r>
      <w:proofErr w:type="spellEnd"/>
      <w:r>
        <w:t xml:space="preserve"> 2,05 EUR/1m3, predstavuje rozdiel reálneho stavu a fakturačného stavu vo výške </w:t>
      </w:r>
      <w:r>
        <w:rPr>
          <w:u w:val="single"/>
        </w:rPr>
        <w:t>23</w:t>
      </w:r>
      <w:r w:rsidRPr="00BA2379">
        <w:rPr>
          <w:u w:val="single"/>
        </w:rPr>
        <w:t>.</w:t>
      </w:r>
      <w:r>
        <w:rPr>
          <w:u w:val="single"/>
        </w:rPr>
        <w:t>632,40</w:t>
      </w:r>
      <w:r w:rsidRPr="00BA2379">
        <w:rPr>
          <w:u w:val="single"/>
        </w:rPr>
        <w:t xml:space="preserve"> EUR</w:t>
      </w:r>
      <w:r>
        <w:rPr>
          <w:u w:val="single"/>
        </w:rPr>
        <w:t xml:space="preserve"> </w:t>
      </w:r>
      <w:r w:rsidRPr="00BA2379">
        <w:t>a pri cenovej relácii za presun odkopanej zeminy 2,30 EUR/1m3 predstavuje rozdiel reálneho stavu a fakturačného stavu vo výške</w:t>
      </w:r>
      <w:r>
        <w:rPr>
          <w:u w:val="single"/>
        </w:rPr>
        <w:t xml:space="preserve"> 26.514,40 EUR</w:t>
      </w:r>
      <w:r w:rsidRPr="00BA2379">
        <w:rPr>
          <w:u w:val="single"/>
        </w:rPr>
        <w:t>.</w:t>
      </w:r>
      <w:r>
        <w:t xml:space="preserve"> </w:t>
      </w:r>
    </w:p>
    <w:p w:rsidR="00F444C7" w:rsidRDefault="00F444C7" w:rsidP="00F444C7">
      <w:pPr>
        <w:ind w:firstLine="360"/>
        <w:jc w:val="both"/>
      </w:pPr>
      <w:r>
        <w:t xml:space="preserve">V rovnakom mesiaci (júl 2016) sú v stavebnom denníku poznačené práce týkajúce sa </w:t>
      </w:r>
      <w:r w:rsidR="00267750">
        <w:t>rozprestretia</w:t>
      </w:r>
      <w:r>
        <w:t xml:space="preserve"> </w:t>
      </w:r>
      <w:proofErr w:type="spellStart"/>
      <w:r>
        <w:t>sypaniny</w:t>
      </w:r>
      <w:proofErr w:type="spellEnd"/>
      <w:r>
        <w:t xml:space="preserve"> s hrubým urovnaním v celkovom rozsahu 1.170 m3. Fakturácia za </w:t>
      </w:r>
      <w:r w:rsidR="00267750">
        <w:t>rozprestretie</w:t>
      </w:r>
      <w:r>
        <w:t xml:space="preserve"> </w:t>
      </w:r>
      <w:proofErr w:type="spellStart"/>
      <w:r>
        <w:t>sypaniny</w:t>
      </w:r>
      <w:proofErr w:type="spellEnd"/>
      <w:r>
        <w:t xml:space="preserve"> s hrubým urovnaním za dané obdobie však uvádza množstvo </w:t>
      </w:r>
      <w:proofErr w:type="spellStart"/>
      <w:r>
        <w:t>sypaniny</w:t>
      </w:r>
      <w:proofErr w:type="spellEnd"/>
      <w:r>
        <w:t xml:space="preserve"> rozsahu 26.255 m3. Rozdiel predstavuje 25.085 m3, čo pri cenovej relácii 1,05 EUR/1m3, predstavuje rozdiel reálneho stavu a fakturačného stavu vo výške </w:t>
      </w:r>
      <w:r>
        <w:rPr>
          <w:u w:val="single"/>
        </w:rPr>
        <w:t>26</w:t>
      </w:r>
      <w:r w:rsidRPr="00BA2379">
        <w:rPr>
          <w:u w:val="single"/>
        </w:rPr>
        <w:t>.</w:t>
      </w:r>
      <w:r>
        <w:rPr>
          <w:u w:val="single"/>
        </w:rPr>
        <w:t>339,25</w:t>
      </w:r>
      <w:r w:rsidRPr="00BA2379">
        <w:rPr>
          <w:u w:val="single"/>
        </w:rPr>
        <w:t xml:space="preserve"> EUR.</w:t>
      </w:r>
    </w:p>
    <w:p w:rsidR="00F444C7" w:rsidRDefault="00F444C7" w:rsidP="00F444C7">
      <w:pPr>
        <w:ind w:firstLine="360"/>
        <w:jc w:val="both"/>
        <w:rPr>
          <w:u w:val="single"/>
        </w:rPr>
      </w:pPr>
      <w:r>
        <w:t>Celkovo teda len za apríl, máj a júl 2016 pri troch položkách – odkopanie, premiestnenia a </w:t>
      </w:r>
      <w:r w:rsidR="00267750">
        <w:t>rozprestretie</w:t>
      </w:r>
      <w:r>
        <w:t xml:space="preserve"> je rozdiel medzi cenou fakturovanou zaplatenou a cenou reálne preukázanou v celkovej výške </w:t>
      </w:r>
      <w:r>
        <w:rPr>
          <w:u w:val="single"/>
        </w:rPr>
        <w:t>155</w:t>
      </w:r>
      <w:r w:rsidRPr="00BA2379">
        <w:rPr>
          <w:u w:val="single"/>
        </w:rPr>
        <w:t>.</w:t>
      </w:r>
      <w:r>
        <w:rPr>
          <w:u w:val="single"/>
        </w:rPr>
        <w:t>484</w:t>
      </w:r>
      <w:r w:rsidRPr="00BA2379">
        <w:rPr>
          <w:u w:val="single"/>
        </w:rPr>
        <w:t>,6</w:t>
      </w:r>
      <w:r>
        <w:rPr>
          <w:u w:val="single"/>
        </w:rPr>
        <w:t>5</w:t>
      </w:r>
      <w:r w:rsidRPr="00BA2379">
        <w:rPr>
          <w:u w:val="single"/>
        </w:rPr>
        <w:t xml:space="preserve"> EUR.  </w:t>
      </w:r>
    </w:p>
    <w:p w:rsidR="00F444C7" w:rsidRDefault="00F444C7" w:rsidP="00F444C7">
      <w:pPr>
        <w:ind w:firstLine="360"/>
        <w:jc w:val="both"/>
        <w:rPr>
          <w:u w:val="single"/>
        </w:rPr>
      </w:pPr>
      <w:r>
        <w:rPr>
          <w:u w:val="single"/>
        </w:rPr>
        <w:t xml:space="preserve">Možno preto konštatovať, že fakturácia a následná úhrada bola v rozpore s reálne vykázanými a v stavebnom denníku zapísanými prácami, pričom tento rozdiel len za mesiace apríl, máj a júl 2016 predstavuje sumu vo výške 155.484,65 EUR.   </w:t>
      </w:r>
    </w:p>
    <w:p w:rsidR="00E75AFF" w:rsidRDefault="00D8669A" w:rsidP="000137A1">
      <w:pPr>
        <w:ind w:firstLine="360"/>
        <w:jc w:val="both"/>
      </w:pPr>
      <w:r>
        <w:t xml:space="preserve">Od polovice septembra prestal zhotoviteľ v stavebnom denníku uvádzať množstvá odkopanej a prevezenej hliny, čo znemožnilo uskutočniť ďalšie porovnanie objemov uskutočnených prác s fakturovanými výkonmi. </w:t>
      </w:r>
    </w:p>
    <w:p w:rsidR="0062312F" w:rsidRDefault="00D8669A" w:rsidP="000137A1">
      <w:pPr>
        <w:ind w:firstLine="360"/>
        <w:jc w:val="both"/>
        <w:rPr>
          <w:u w:val="single"/>
        </w:rPr>
      </w:pPr>
      <w:r>
        <w:rPr>
          <w:u w:val="single"/>
        </w:rPr>
        <w:t xml:space="preserve">Ďalšou </w:t>
      </w:r>
      <w:r w:rsidR="000137A1" w:rsidRPr="00E739E1">
        <w:rPr>
          <w:u w:val="single"/>
        </w:rPr>
        <w:t>“</w:t>
      </w:r>
      <w:r>
        <w:rPr>
          <w:u w:val="single"/>
        </w:rPr>
        <w:t>neštandardnou</w:t>
      </w:r>
      <w:r w:rsidR="000137A1">
        <w:rPr>
          <w:u w:val="single"/>
        </w:rPr>
        <w:t xml:space="preserve">“ situáciou </w:t>
      </w:r>
      <w:r>
        <w:rPr>
          <w:u w:val="single"/>
        </w:rPr>
        <w:t xml:space="preserve"> bolo</w:t>
      </w:r>
      <w:r w:rsidR="000137A1">
        <w:rPr>
          <w:u w:val="single"/>
        </w:rPr>
        <w:t xml:space="preserve"> novembrové a</w:t>
      </w:r>
      <w:r>
        <w:rPr>
          <w:u w:val="single"/>
        </w:rPr>
        <w:t xml:space="preserve"> decembrové </w:t>
      </w:r>
      <w:r w:rsidRPr="00E739E1">
        <w:rPr>
          <w:u w:val="single"/>
        </w:rPr>
        <w:t>“</w:t>
      </w:r>
      <w:proofErr w:type="spellStart"/>
      <w:r w:rsidRPr="00E739E1">
        <w:rPr>
          <w:u w:val="single"/>
        </w:rPr>
        <w:t>odm</w:t>
      </w:r>
      <w:r>
        <w:rPr>
          <w:u w:val="single"/>
        </w:rPr>
        <w:t>ínusovanie</w:t>
      </w:r>
      <w:proofErr w:type="spellEnd"/>
      <w:r w:rsidRPr="00E739E1">
        <w:rPr>
          <w:u w:val="single"/>
        </w:rPr>
        <w:t>” niektor</w:t>
      </w:r>
      <w:r>
        <w:rPr>
          <w:u w:val="single"/>
        </w:rPr>
        <w:t>ých fakturovaných položiek v</w:t>
      </w:r>
      <w:r w:rsidR="0062312F">
        <w:rPr>
          <w:u w:val="single"/>
        </w:rPr>
        <w:t xml:space="preserve"> časti B v </w:t>
      </w:r>
      <w:r>
        <w:rPr>
          <w:u w:val="single"/>
        </w:rPr>
        <w:t>celkovej sume 42</w:t>
      </w:r>
      <w:r w:rsidR="0062312F">
        <w:rPr>
          <w:u w:val="single"/>
        </w:rPr>
        <w:t xml:space="preserve">.584,14 EUR, čo </w:t>
      </w:r>
      <w:r w:rsidR="007C6104">
        <w:rPr>
          <w:u w:val="single"/>
        </w:rPr>
        <w:t>poukazuje</w:t>
      </w:r>
      <w:r w:rsidR="0062312F">
        <w:rPr>
          <w:u w:val="single"/>
        </w:rPr>
        <w:t xml:space="preserve"> </w:t>
      </w:r>
      <w:r w:rsidR="007C6104">
        <w:rPr>
          <w:u w:val="single"/>
        </w:rPr>
        <w:t xml:space="preserve">na </w:t>
      </w:r>
      <w:r w:rsidR="0062312F">
        <w:rPr>
          <w:u w:val="single"/>
        </w:rPr>
        <w:t>hrubú manipuláciu s fakturáciou, nespoľahlivosť stavebného dozoru a pravidelného odsúhlasovania prác zo strany konateľa mesta.</w:t>
      </w:r>
    </w:p>
    <w:p w:rsidR="000137A1" w:rsidRPr="000137A1" w:rsidRDefault="000137A1" w:rsidP="000137A1">
      <w:pPr>
        <w:ind w:firstLine="360"/>
        <w:jc w:val="both"/>
        <w:rPr>
          <w:u w:val="single"/>
        </w:rPr>
      </w:pPr>
    </w:p>
    <w:p w:rsidR="00FA3732" w:rsidRPr="00517619" w:rsidRDefault="00FA3732" w:rsidP="00FA3732">
      <w:pPr>
        <w:pStyle w:val="Heading2"/>
        <w:numPr>
          <w:ilvl w:val="1"/>
          <w:numId w:val="6"/>
        </w:numPr>
        <w:ind w:left="709" w:hanging="709"/>
      </w:pPr>
      <w:bookmarkStart w:id="21" w:name="_Toc481741364"/>
      <w:r>
        <w:t>Neuplatnenie zmluvných nárokov</w:t>
      </w:r>
      <w:bookmarkEnd w:id="21"/>
    </w:p>
    <w:p w:rsidR="00FA3732" w:rsidRDefault="00FA3732" w:rsidP="00FA3732">
      <w:pPr>
        <w:spacing w:after="0"/>
        <w:jc w:val="both"/>
      </w:pPr>
    </w:p>
    <w:p w:rsidR="00F444C7" w:rsidRPr="00FA3732" w:rsidRDefault="00F444C7" w:rsidP="00FA3732">
      <w:pPr>
        <w:jc w:val="both"/>
        <w:rPr>
          <w:b/>
        </w:rPr>
      </w:pPr>
      <w:r w:rsidRPr="00FA3732">
        <w:rPr>
          <w:b/>
          <w:u w:val="single"/>
        </w:rPr>
        <w:t>Neuplatnenie zmluvných práv, z ktorých vzniká mestu Stupava škoda a iné porušenia právnych predpisov.</w:t>
      </w:r>
    </w:p>
    <w:p w:rsidR="00F444C7" w:rsidRDefault="00F444C7" w:rsidP="00F444C7">
      <w:pPr>
        <w:ind w:firstLine="360"/>
      </w:pPr>
      <w:r>
        <w:t xml:space="preserve">Zdôvodnenie: </w:t>
      </w:r>
    </w:p>
    <w:p w:rsidR="00F444C7" w:rsidRDefault="00F444C7" w:rsidP="00F444C7">
      <w:pPr>
        <w:ind w:firstLine="360"/>
        <w:jc w:val="both"/>
      </w:pPr>
      <w:r>
        <w:t>V zmysle článku 4.12 zmluvy o dielo si mesto malo zadržať z ceny diela bez DPH počnúc prvou faktúrou, t.j. z každej splatnej časti ceny diela bez DPH, čiastku 10%  z fakturovanej sumy ako zádržné s tým, že 50% zádržného sa malo uvoľniť po podpísaní preberacieho protokolu a zvyšných 50% zádržného  po uplynutí záručnej lehoty. Uvedený zmluvný článok mesto neaplikovalo a zhotoviteľovi uhradilo v plnom rozsahu fakturované sumy. Týmto mesto uhradilo zhotoviteľovi o 49 527 Eur viac, ako bolo povinné na základe zmluvy (pred odovzdaním stavby to bolo dokonca takmer o 100 tis. Eur viac).</w:t>
      </w:r>
    </w:p>
    <w:p w:rsidR="00F444C7" w:rsidRDefault="00F444C7" w:rsidP="00F444C7">
      <w:pPr>
        <w:jc w:val="both"/>
      </w:pPr>
      <w:r>
        <w:t>Došlo k porušeniu čl. 7 bod 7.3.1. zmluvy v zmysle ktorého malo byť dielo odovzdané do 20.12.2016, čo nebolo dodržané (</w:t>
      </w:r>
      <w:r w:rsidRPr="003B62FA">
        <w:t>reálny termín odovzdania bol 27.1.2017)</w:t>
      </w:r>
      <w:r>
        <w:t xml:space="preserve">, z čoho vyplývala zmluvná pokuta uvedená </w:t>
      </w:r>
      <w:r>
        <w:lastRenderedPageBreak/>
        <w:t xml:space="preserve">v článku 11 zmluvy, t.j. 0,05% z ceny diela za každý aj začatý deň omeškania od 1 do 10 dňa a 0,1% od 11 dňa omeškania. Mesto si túto zmluvnú pokutu neuplatnilo, čím porušilo svoje povinnosti týkajúce sa riadneho hospodárenia s verejnými zdrojmi a prišlo sumárne o 31 968 Eur len na zmluvnej pokute vyplývajúcej z aktualizovaného termínu odovzdania na základe dodatku č.2. </w:t>
      </w:r>
    </w:p>
    <w:p w:rsidR="00F444C7" w:rsidRDefault="00F444C7" w:rsidP="007E1E51">
      <w:pPr>
        <w:jc w:val="both"/>
      </w:pPr>
      <w:r>
        <w:t xml:space="preserve">Keďže dodatok č.2 bol podpísaný až 10.11.2016, do tohto dátumu bol platný termín odovzdania 31.05.2015 na základe pôvodne podpísanej zmluvy, ktorý </w:t>
      </w:r>
      <w:r w:rsidR="003B62FA">
        <w:t>dodávateľ diela</w:t>
      </w:r>
      <w:r>
        <w:t xml:space="preserve"> taktiež nedodržal.</w:t>
      </w:r>
      <w:r w:rsidR="003B62FA">
        <w:t xml:space="preserve"> </w:t>
      </w:r>
      <w:r>
        <w:t>Spolu na základe nedodržania zmluvných podmienok prišlo mesto o 81 225.21 Eur.</w:t>
      </w:r>
    </w:p>
    <w:p w:rsidR="00F11791" w:rsidRDefault="00F11791" w:rsidP="003B62FA"/>
    <w:p w:rsidR="009A28F2" w:rsidRPr="00517619" w:rsidRDefault="009A28F2" w:rsidP="009A28F2">
      <w:pPr>
        <w:pStyle w:val="Heading2"/>
        <w:numPr>
          <w:ilvl w:val="1"/>
          <w:numId w:val="6"/>
        </w:numPr>
        <w:ind w:left="709" w:hanging="709"/>
      </w:pPr>
      <w:bookmarkStart w:id="22" w:name="_Toc481741365"/>
      <w:r>
        <w:t>Zabratie súkromných pozemkov</w:t>
      </w:r>
      <w:bookmarkEnd w:id="22"/>
    </w:p>
    <w:p w:rsidR="00080B4B" w:rsidRDefault="00080B4B" w:rsidP="003B62FA"/>
    <w:p w:rsidR="002B6B83" w:rsidRDefault="002B6B83" w:rsidP="002B6B83">
      <w:pPr>
        <w:jc w:val="both"/>
      </w:pPr>
      <w:r>
        <w:t>Pri samotnej realizácii úpravy svahu skládky v jej severnej časti neboli rešpektované majetkovoprávne vzťahy k pozemkom a bez akéhokoľvek právneho dôvodu sa realizovalo dielo aj na pozemkoch súkromných osôb  a Slovenského pozemkového fondu a realizácia sa vykonala v príkrom rozpore s povolením Štátnej inšpekcie životného prostredia.</w:t>
      </w:r>
    </w:p>
    <w:p w:rsidR="002B6B83" w:rsidRPr="003F2B86" w:rsidRDefault="002B6B83" w:rsidP="002B6B83">
      <w:pPr>
        <w:jc w:val="both"/>
        <w:rPr>
          <w:b/>
        </w:rPr>
      </w:pPr>
      <w:r w:rsidRPr="003F2B86">
        <w:rPr>
          <w:b/>
        </w:rPr>
        <w:t xml:space="preserve">Celé teleso skládky sa v severnej časti posunulo až na hranu Stupavského potoka. </w:t>
      </w:r>
    </w:p>
    <w:p w:rsidR="002B6B83" w:rsidRPr="00E46CBF" w:rsidRDefault="002B6B83" w:rsidP="002B6B83">
      <w:pPr>
        <w:jc w:val="both"/>
      </w:pPr>
      <w:r>
        <w:t>Prečerpávacie stanice sú obidve umiestnené na pozemkoch súkromných vlastníkov a tak isto aj celá záchytná hrádza so zbernou kanalizáciou na zachytávanie vôd zo skládky je umiestnená na pozemkoch súkromných vlastníkov. Touto realizáciou boli znehodnotené pozemky týchto vlastníkov, ktorí sa budú domáhať náhrady škody .</w:t>
      </w:r>
    </w:p>
    <w:p w:rsidR="002B6B83" w:rsidRPr="002B6B83" w:rsidRDefault="002B6B83" w:rsidP="002B6B83">
      <w:pPr>
        <w:jc w:val="both"/>
        <w:rPr>
          <w:b/>
        </w:rPr>
      </w:pPr>
      <w:r w:rsidRPr="003F2B86">
        <w:rPr>
          <w:b/>
        </w:rPr>
        <w:t>Súpis parciel, na ktorých sa zrealizovalo dielo bez súhlasu vlastníkov pozemkov:</w:t>
      </w:r>
    </w:p>
    <w:p w:rsidR="002B6B83" w:rsidRDefault="002B6B83" w:rsidP="002B6B83">
      <w:pPr>
        <w:jc w:val="both"/>
      </w:pPr>
      <w:r>
        <w:t>Parcely registra CKN 4105/104, 4105/41, 4105/40, 4105/110, 4105/23, 4105/21, 4105/22, 4105/39, 4105</w:t>
      </w:r>
      <w:r w:rsidRPr="00E739E1">
        <w:t>/</w:t>
      </w:r>
      <w:r>
        <w:t>27, 4105</w:t>
      </w:r>
      <w:r w:rsidRPr="00E739E1">
        <w:t>/</w:t>
      </w:r>
      <w:r>
        <w:t>28, 4105/29, 4105</w:t>
      </w:r>
      <w:r w:rsidRPr="00E739E1">
        <w:t>/</w:t>
      </w:r>
      <w:r>
        <w:t>30, 4105/19, 4105/1, 4105/26, 4105/25</w:t>
      </w:r>
    </w:p>
    <w:p w:rsidR="002B6B83" w:rsidRPr="003F2B86" w:rsidRDefault="002B6B83" w:rsidP="002B6B83">
      <w:pPr>
        <w:jc w:val="both"/>
        <w:rPr>
          <w:b/>
        </w:rPr>
      </w:pPr>
      <w:r w:rsidRPr="003F2B86">
        <w:rPr>
          <w:b/>
        </w:rPr>
        <w:t>Celková plocha pozemkov, ktoré boli neoprávnene a v r</w:t>
      </w:r>
      <w:r>
        <w:rPr>
          <w:b/>
        </w:rPr>
        <w:t>o</w:t>
      </w:r>
      <w:r w:rsidRPr="003F2B86">
        <w:rPr>
          <w:b/>
        </w:rPr>
        <w:t>zpore so zákonmi SR zabrané a znehodnotené realizáciou diela sú vo výmere cca 15 000 m2</w:t>
      </w:r>
      <w:r>
        <w:rPr>
          <w:b/>
        </w:rPr>
        <w:t>.</w:t>
      </w:r>
    </w:p>
    <w:p w:rsidR="00080B4B" w:rsidRDefault="00080B4B" w:rsidP="003B62FA"/>
    <w:p w:rsidR="00080B4B" w:rsidRDefault="00080B4B" w:rsidP="003B62FA"/>
    <w:p w:rsidR="00080B4B" w:rsidRDefault="00080B4B" w:rsidP="003B62FA"/>
    <w:p w:rsidR="00080B4B" w:rsidRDefault="00080B4B" w:rsidP="003B62FA"/>
    <w:p w:rsidR="00080B4B" w:rsidRDefault="00080B4B" w:rsidP="003B62FA"/>
    <w:p w:rsidR="00080B4B" w:rsidRDefault="00080B4B" w:rsidP="003B62FA"/>
    <w:p w:rsidR="00080B4B" w:rsidRDefault="00080B4B" w:rsidP="003B62FA"/>
    <w:p w:rsidR="00080B4B" w:rsidRDefault="00080B4B" w:rsidP="003B62FA"/>
    <w:p w:rsidR="00080B4B" w:rsidRDefault="00080B4B" w:rsidP="003B62FA"/>
    <w:p w:rsidR="00080B4B" w:rsidRDefault="00080B4B" w:rsidP="003B62FA"/>
    <w:p w:rsidR="00080B4B" w:rsidRDefault="00080B4B" w:rsidP="003B62FA"/>
    <w:p w:rsidR="00F11791" w:rsidRDefault="00F11791" w:rsidP="00DF28E9">
      <w:pPr>
        <w:pStyle w:val="Heading1"/>
        <w:numPr>
          <w:ilvl w:val="0"/>
          <w:numId w:val="19"/>
        </w:numPr>
      </w:pPr>
      <w:bookmarkStart w:id="23" w:name="_Toc481741366"/>
      <w:r w:rsidRPr="00E75AFF">
        <w:lastRenderedPageBreak/>
        <w:t>Záver</w:t>
      </w:r>
      <w:bookmarkEnd w:id="23"/>
    </w:p>
    <w:p w:rsidR="00E75AFF" w:rsidRPr="00E75AFF" w:rsidRDefault="00E75AFF" w:rsidP="00E75AFF"/>
    <w:p w:rsidR="0025424E" w:rsidRDefault="00FD6FF1" w:rsidP="00FD6FF1">
      <w:pPr>
        <w:autoSpaceDE w:val="0"/>
        <w:autoSpaceDN w:val="0"/>
        <w:adjustRightInd w:val="0"/>
        <w:ind w:firstLine="284"/>
        <w:jc w:val="both"/>
        <w:rPr>
          <w:rFonts w:ascii="Tahoma" w:hAnsi="Tahoma" w:cs="Tahoma"/>
          <w:sz w:val="20"/>
          <w:szCs w:val="20"/>
        </w:rPr>
      </w:pPr>
      <w:r w:rsidRPr="00E75AFF">
        <w:rPr>
          <w:rFonts w:ascii="Tahoma" w:hAnsi="Tahoma" w:cs="Tahoma"/>
          <w:sz w:val="20"/>
          <w:szCs w:val="20"/>
        </w:rPr>
        <w:t>Rozpočtované náklady 3 častí</w:t>
      </w:r>
      <w:r w:rsidR="0025424E">
        <w:rPr>
          <w:rFonts w:ascii="Tahoma" w:hAnsi="Tahoma" w:cs="Tahoma"/>
          <w:sz w:val="20"/>
          <w:szCs w:val="20"/>
        </w:rPr>
        <w:t xml:space="preserve"> vo výške cca 1.000.000,-EUR</w:t>
      </w:r>
      <w:r w:rsidRPr="00E75AFF">
        <w:rPr>
          <w:rFonts w:ascii="Tahoma" w:hAnsi="Tahoma" w:cs="Tahoma"/>
          <w:sz w:val="20"/>
          <w:szCs w:val="20"/>
        </w:rPr>
        <w:t xml:space="preserve">, </w:t>
      </w:r>
      <w:r w:rsidRPr="00E75AFF">
        <w:rPr>
          <w:rFonts w:ascii="Tahoma" w:hAnsi="Tahoma" w:cs="Tahoma"/>
          <w:sz w:val="20"/>
          <w:szCs w:val="20"/>
          <w:u w:val="single"/>
        </w:rPr>
        <w:t xml:space="preserve">by pri racionálne navrhnutom </w:t>
      </w:r>
      <w:r w:rsidR="0025424E">
        <w:rPr>
          <w:rFonts w:ascii="Tahoma" w:hAnsi="Tahoma" w:cs="Tahoma"/>
          <w:sz w:val="20"/>
          <w:szCs w:val="20"/>
          <w:u w:val="single"/>
        </w:rPr>
        <w:t xml:space="preserve">a zrealizovanom </w:t>
      </w:r>
      <w:r w:rsidRPr="00E75AFF">
        <w:rPr>
          <w:rFonts w:ascii="Tahoma" w:hAnsi="Tahoma" w:cs="Tahoma"/>
          <w:sz w:val="20"/>
          <w:szCs w:val="20"/>
          <w:u w:val="single"/>
        </w:rPr>
        <w:t>technickom riešení uzavretia a rekultivácie,  pokryli  svojim objemom uzavretie a rekultiváciu celej skládky odpadov, a nie len jej čas</w:t>
      </w:r>
      <w:r w:rsidR="0025424E">
        <w:rPr>
          <w:rFonts w:ascii="Tahoma" w:hAnsi="Tahoma" w:cs="Tahoma"/>
          <w:sz w:val="20"/>
          <w:szCs w:val="20"/>
          <w:u w:val="single"/>
        </w:rPr>
        <w:t>ť</w:t>
      </w:r>
      <w:r w:rsidRPr="00E75AFF">
        <w:rPr>
          <w:rFonts w:ascii="Tahoma" w:hAnsi="Tahoma" w:cs="Tahoma"/>
          <w:sz w:val="20"/>
          <w:szCs w:val="20"/>
        </w:rPr>
        <w:t>.</w:t>
      </w:r>
      <w:r w:rsidR="0025424E">
        <w:rPr>
          <w:rFonts w:ascii="Tahoma" w:hAnsi="Tahoma" w:cs="Tahoma"/>
          <w:sz w:val="20"/>
          <w:szCs w:val="20"/>
        </w:rPr>
        <w:t xml:space="preserve"> Riešenie ktoré bolo navrhnuté a zrealizované však spôsobilo, že došlo takmer v plnom rozsahu k vyčerpaniu peňažných prostriedkov uložených, ako účelová finančná rezerva na viazanom účte v banke vo výške cca 1.000.000,-EUR, pričom </w:t>
      </w:r>
      <w:r w:rsidR="0025424E" w:rsidRPr="0025424E">
        <w:rPr>
          <w:rFonts w:ascii="Tahoma" w:hAnsi="Tahoma" w:cs="Tahoma"/>
          <w:sz w:val="20"/>
          <w:szCs w:val="20"/>
          <w:u w:val="single"/>
        </w:rPr>
        <w:t>však zároveň nedošlo ani v minimálnom rozsahu k rekultivácii skládky.</w:t>
      </w:r>
      <w:r w:rsidR="0025424E">
        <w:rPr>
          <w:rFonts w:ascii="Tahoma" w:hAnsi="Tahoma" w:cs="Tahoma"/>
          <w:sz w:val="20"/>
          <w:szCs w:val="20"/>
        </w:rPr>
        <w:t xml:space="preserve"> Vykonávané práce sa týkali výkopu a navážky zeminy a súviseli s budovaním nových častí obvodovej hrádze, pričom tieto práce  by mali zmysel jedine v prípade, ak by sa počítalo s ďalším pokračovaním zneškodňovania odpadu skládkovaním, teda s ďalšou existenciou skládky.  </w:t>
      </w:r>
    </w:p>
    <w:p w:rsidR="0025424E" w:rsidRPr="0025424E" w:rsidRDefault="0025424E" w:rsidP="00FD6FF1">
      <w:pPr>
        <w:autoSpaceDE w:val="0"/>
        <w:autoSpaceDN w:val="0"/>
        <w:adjustRightInd w:val="0"/>
        <w:ind w:firstLine="284"/>
        <w:jc w:val="both"/>
        <w:rPr>
          <w:rFonts w:ascii="Tahoma" w:hAnsi="Tahoma" w:cs="Tahoma"/>
          <w:sz w:val="20"/>
          <w:szCs w:val="20"/>
          <w:u w:val="single"/>
        </w:rPr>
      </w:pPr>
      <w:r>
        <w:rPr>
          <w:rFonts w:ascii="Tahoma" w:hAnsi="Tahoma" w:cs="Tahoma"/>
          <w:sz w:val="20"/>
          <w:szCs w:val="20"/>
        </w:rPr>
        <w:t xml:space="preserve">Vykonané práce však v žiadnom prípade nie je možné považovať za práce súvisiace s uzatvorením a rekultiváciou skládky. Dielo bolo teda fakticky vykonávané v rozpore so stavebným povolením a finančné prostriedky tvoriace účelovú finančnú rezervu boli vyčerpané v rozpore s povolením Slovenskej inšpekcie životného prostredia. Okrem toho dielo bolo vykonávané aj v rozpore so zmluvou o dielo a to minimálne do dňa 25.11.2016, kedy bolo projektové riešenie uvedené v Doplnku č. 2 k projektovej dokumentácii zapracované formou dodatku do zmluvy o dielo. </w:t>
      </w:r>
      <w:r w:rsidRPr="0025424E">
        <w:rPr>
          <w:rFonts w:ascii="Tahoma" w:hAnsi="Tahoma" w:cs="Tahoma"/>
          <w:sz w:val="20"/>
          <w:szCs w:val="20"/>
          <w:u w:val="single"/>
        </w:rPr>
        <w:t>Toto projektové riešenie je však v rozpore so stavebným povolením a povolením na čerpanie účelovej finančnej rezervy, pretože namiesto uzatvorenia a rekultivácie skládky, projektuje len ďalšie zemné práce súvisiace s budovaním nových častí obvodovej hrádze.</w:t>
      </w:r>
    </w:p>
    <w:p w:rsidR="00150168" w:rsidRDefault="00150168" w:rsidP="00150168">
      <w:pPr>
        <w:autoSpaceDE w:val="0"/>
        <w:autoSpaceDN w:val="0"/>
        <w:adjustRightInd w:val="0"/>
        <w:ind w:firstLine="284"/>
        <w:jc w:val="both"/>
        <w:rPr>
          <w:rFonts w:ascii="Tahoma" w:hAnsi="Tahoma" w:cs="Tahoma"/>
          <w:sz w:val="20"/>
          <w:szCs w:val="20"/>
        </w:rPr>
      </w:pPr>
      <w:r>
        <w:rPr>
          <w:rFonts w:ascii="Tahoma" w:hAnsi="Tahoma" w:cs="Tahoma"/>
          <w:sz w:val="20"/>
          <w:szCs w:val="20"/>
        </w:rPr>
        <w:t xml:space="preserve">Ďalšou dôležitou skutočnosťou bolo rozšírenie telesa skládky na pozemky </w:t>
      </w:r>
      <w:r w:rsidRPr="00150168">
        <w:rPr>
          <w:rFonts w:ascii="Tahoma" w:hAnsi="Tahoma" w:cs="Tahoma"/>
          <w:sz w:val="20"/>
          <w:szCs w:val="20"/>
        </w:rPr>
        <w:t>súkromných osôb  a</w:t>
      </w:r>
      <w:r>
        <w:rPr>
          <w:rFonts w:ascii="Tahoma" w:hAnsi="Tahoma" w:cs="Tahoma"/>
          <w:sz w:val="20"/>
          <w:szCs w:val="20"/>
        </w:rPr>
        <w:t> SPF o rozlohe 15.000 m</w:t>
      </w:r>
      <w:r w:rsidRPr="00150168">
        <w:rPr>
          <w:rFonts w:ascii="Tahoma" w:hAnsi="Tahoma" w:cs="Tahoma"/>
          <w:sz w:val="20"/>
          <w:szCs w:val="20"/>
          <w:vertAlign w:val="superscript"/>
        </w:rPr>
        <w:t>2</w:t>
      </w:r>
      <w:r>
        <w:rPr>
          <w:rFonts w:ascii="Tahoma" w:hAnsi="Tahoma" w:cs="Tahoma"/>
          <w:sz w:val="20"/>
          <w:szCs w:val="20"/>
        </w:rPr>
        <w:t xml:space="preserve"> bez súhlasu majiteľov.</w:t>
      </w:r>
    </w:p>
    <w:p w:rsidR="0025424E" w:rsidRDefault="00062FD9" w:rsidP="00FD6FF1">
      <w:pPr>
        <w:autoSpaceDE w:val="0"/>
        <w:autoSpaceDN w:val="0"/>
        <w:adjustRightInd w:val="0"/>
        <w:ind w:firstLine="284"/>
        <w:jc w:val="both"/>
        <w:rPr>
          <w:rFonts w:ascii="Tahoma" w:hAnsi="Tahoma" w:cs="Tahoma"/>
          <w:sz w:val="20"/>
          <w:szCs w:val="20"/>
        </w:rPr>
      </w:pPr>
      <w:r>
        <w:rPr>
          <w:rFonts w:ascii="Tahoma" w:hAnsi="Tahoma" w:cs="Tahoma"/>
          <w:sz w:val="20"/>
          <w:szCs w:val="20"/>
        </w:rPr>
        <w:t>N</w:t>
      </w:r>
      <w:r w:rsidR="0025424E">
        <w:rPr>
          <w:rFonts w:ascii="Tahoma" w:hAnsi="Tahoma" w:cs="Tahoma"/>
          <w:sz w:val="20"/>
          <w:szCs w:val="20"/>
        </w:rPr>
        <w:t xml:space="preserve">apriek skutočnosti, že rekultivácia skládky sa fakticky nezrealizovala ani v minimálnom rozsahu došlo k zbytočnému </w:t>
      </w:r>
      <w:r w:rsidR="00824F52">
        <w:rPr>
          <w:rFonts w:ascii="Tahoma" w:hAnsi="Tahoma" w:cs="Tahoma"/>
          <w:sz w:val="20"/>
          <w:szCs w:val="20"/>
        </w:rPr>
        <w:t>vyfaktúrovaniu</w:t>
      </w:r>
      <w:r w:rsidR="0025424E">
        <w:rPr>
          <w:rFonts w:ascii="Tahoma" w:hAnsi="Tahoma" w:cs="Tahoma"/>
          <w:sz w:val="20"/>
          <w:szCs w:val="20"/>
        </w:rPr>
        <w:t xml:space="preserve"> a zaplateniu rekultivačnej zeminy pre časť A. projektového riešenia (vo výške cca 94.000,-EUR), ktorú však nebolo možné na účely rekultivácie použiť, keďže sa nerealizovali práce, ktoré uloženiu zeminy technologicky predchádzajú.</w:t>
      </w:r>
    </w:p>
    <w:p w:rsidR="0025424E" w:rsidRDefault="0025424E" w:rsidP="0025424E">
      <w:pPr>
        <w:ind w:firstLine="360"/>
        <w:jc w:val="both"/>
        <w:rPr>
          <w:rFonts w:ascii="Tahoma" w:hAnsi="Tahoma" w:cs="Tahoma"/>
          <w:sz w:val="20"/>
          <w:szCs w:val="20"/>
        </w:rPr>
      </w:pPr>
      <w:r>
        <w:rPr>
          <w:rFonts w:ascii="Tahoma" w:hAnsi="Tahoma" w:cs="Tahoma"/>
          <w:sz w:val="20"/>
          <w:szCs w:val="20"/>
        </w:rPr>
        <w:t xml:space="preserve">V neposlednom rade treba uviesť, že mnohé fakturované práce neboli reálne vykonané a nie je o nich vedený žiadny záznam v stavebnom denníku. Fakturácia v položkách o vodorovnom premiestnení zeminy do vzdialenosti nad 3 km bola neoprávnená, keďže </w:t>
      </w:r>
      <w:proofErr w:type="spellStart"/>
      <w:r>
        <w:rPr>
          <w:rFonts w:ascii="Tahoma" w:hAnsi="Tahoma" w:cs="Tahoma"/>
          <w:sz w:val="20"/>
          <w:szCs w:val="20"/>
        </w:rPr>
        <w:t>zemník</w:t>
      </w:r>
      <w:proofErr w:type="spellEnd"/>
      <w:r>
        <w:rPr>
          <w:rFonts w:ascii="Tahoma" w:hAnsi="Tahoma" w:cs="Tahoma"/>
          <w:sz w:val="20"/>
          <w:szCs w:val="20"/>
        </w:rPr>
        <w:t xml:space="preserve"> sa nachádzal v areáli skládky. Ďalej m</w:t>
      </w:r>
      <w:r w:rsidRPr="0025424E">
        <w:rPr>
          <w:rFonts w:ascii="Tahoma" w:hAnsi="Tahoma" w:cs="Tahoma"/>
          <w:sz w:val="20"/>
          <w:szCs w:val="20"/>
        </w:rPr>
        <w:t xml:space="preserve">ožno </w:t>
      </w:r>
      <w:r>
        <w:rPr>
          <w:rFonts w:ascii="Tahoma" w:hAnsi="Tahoma" w:cs="Tahoma"/>
          <w:sz w:val="20"/>
          <w:szCs w:val="20"/>
        </w:rPr>
        <w:t>tiež</w:t>
      </w:r>
      <w:r w:rsidRPr="0025424E">
        <w:rPr>
          <w:rFonts w:ascii="Tahoma" w:hAnsi="Tahoma" w:cs="Tahoma"/>
          <w:sz w:val="20"/>
          <w:szCs w:val="20"/>
        </w:rPr>
        <w:t xml:space="preserve"> konštatovať, že fakturácia a následná úhrada bola v rozpore s reálne vykázanými a v stavebnom denníku zapísanými prácami, pričom tento rozdiel len za mesiace apríl, máj a júl 2016 predstavuje sumu vo výške 155.484,65 EUR.</w:t>
      </w:r>
      <w:r>
        <w:rPr>
          <w:rFonts w:ascii="Tahoma" w:hAnsi="Tahoma" w:cs="Tahoma"/>
          <w:sz w:val="20"/>
          <w:szCs w:val="20"/>
        </w:rPr>
        <w:t xml:space="preserve"> V ďalších mesiacoch od septembra 2016 tento nepomer nebolo možné skontrolovať, keďže v stavebnom denníku chýbajú kvantifikované objemy vykonaných prác. </w:t>
      </w:r>
    </w:p>
    <w:p w:rsidR="0025424E" w:rsidRDefault="0025424E" w:rsidP="0025424E">
      <w:pPr>
        <w:ind w:firstLine="360"/>
        <w:jc w:val="both"/>
        <w:rPr>
          <w:rFonts w:ascii="Tahoma" w:hAnsi="Tahoma" w:cs="Tahoma"/>
          <w:sz w:val="20"/>
          <w:szCs w:val="20"/>
        </w:rPr>
      </w:pPr>
      <w:r>
        <w:rPr>
          <w:rFonts w:ascii="Tahoma" w:hAnsi="Tahoma" w:cs="Tahoma"/>
          <w:sz w:val="20"/>
          <w:szCs w:val="20"/>
        </w:rPr>
        <w:t xml:space="preserve">K poškodeniu záujmov mesta </w:t>
      </w:r>
      <w:r w:rsidR="000137A1">
        <w:rPr>
          <w:rFonts w:ascii="Tahoma" w:hAnsi="Tahoma" w:cs="Tahoma"/>
          <w:sz w:val="20"/>
          <w:szCs w:val="20"/>
        </w:rPr>
        <w:t xml:space="preserve">zo strany konateľa TSS, s.r.o. </w:t>
      </w:r>
      <w:r>
        <w:rPr>
          <w:rFonts w:ascii="Tahoma" w:hAnsi="Tahoma" w:cs="Tahoma"/>
          <w:sz w:val="20"/>
          <w:szCs w:val="20"/>
        </w:rPr>
        <w:t>došlo tiež neuplatnením si zmluvných garancií týkajúcich sa zádržného a neuplatnením si sankcií súvisiacich s neskorším odovzdaním diela</w:t>
      </w:r>
      <w:r w:rsidR="000137A1">
        <w:rPr>
          <w:rFonts w:ascii="Tahoma" w:hAnsi="Tahoma" w:cs="Tahoma"/>
          <w:sz w:val="20"/>
          <w:szCs w:val="20"/>
        </w:rPr>
        <w:t xml:space="preserve"> vo výške </w:t>
      </w:r>
      <w:r w:rsidR="000137A1">
        <w:t>81 225.21 Eur</w:t>
      </w:r>
      <w:r>
        <w:rPr>
          <w:rFonts w:ascii="Tahoma" w:hAnsi="Tahoma" w:cs="Tahoma"/>
          <w:sz w:val="20"/>
          <w:szCs w:val="20"/>
        </w:rPr>
        <w:t>.</w:t>
      </w:r>
    </w:p>
    <w:p w:rsidR="008B096B" w:rsidRDefault="00E5515B" w:rsidP="008B096B">
      <w:pPr>
        <w:ind w:firstLine="360"/>
        <w:jc w:val="both"/>
        <w:rPr>
          <w:rFonts w:ascii="Tahoma" w:hAnsi="Tahoma" w:cs="Tahoma"/>
          <w:sz w:val="20"/>
          <w:szCs w:val="20"/>
        </w:rPr>
      </w:pPr>
      <w:r>
        <w:rPr>
          <w:rFonts w:ascii="Tahoma" w:hAnsi="Tahoma" w:cs="Tahoma"/>
          <w:sz w:val="20"/>
          <w:szCs w:val="20"/>
        </w:rPr>
        <w:t xml:space="preserve">Aj keď odhliadneme od hlavného faktu, že mesto zbytočne namiesto rekultivácie skládky realizovalo jej opravu, ako by ju malo prevádzkovať aj naďalej, tak na prácach vykonaných firmou MEGAWASTE bolo fiktívne alebo za zbytočné a neefektívne práce vyfakturovaných </w:t>
      </w:r>
      <w:r w:rsidR="008B096B">
        <w:rPr>
          <w:rFonts w:ascii="Tahoma" w:hAnsi="Tahoma" w:cs="Tahoma"/>
          <w:sz w:val="20"/>
          <w:szCs w:val="20"/>
        </w:rPr>
        <w:t>4</w:t>
      </w:r>
      <w:r w:rsidR="000F1554">
        <w:rPr>
          <w:rFonts w:ascii="Tahoma" w:hAnsi="Tahoma" w:cs="Tahoma"/>
          <w:sz w:val="20"/>
          <w:szCs w:val="20"/>
        </w:rPr>
        <w:t>54</w:t>
      </w:r>
      <w:r w:rsidR="008B096B">
        <w:rPr>
          <w:rFonts w:ascii="Tahoma" w:hAnsi="Tahoma" w:cs="Tahoma"/>
          <w:sz w:val="20"/>
          <w:szCs w:val="20"/>
        </w:rPr>
        <w:t>.</w:t>
      </w:r>
      <w:r w:rsidR="000F1554">
        <w:rPr>
          <w:rFonts w:ascii="Tahoma" w:hAnsi="Tahoma" w:cs="Tahoma"/>
          <w:sz w:val="20"/>
          <w:szCs w:val="20"/>
        </w:rPr>
        <w:t>814</w:t>
      </w:r>
      <w:r w:rsidR="008B096B">
        <w:rPr>
          <w:rFonts w:ascii="Tahoma" w:hAnsi="Tahoma" w:cs="Tahoma"/>
          <w:sz w:val="20"/>
          <w:szCs w:val="20"/>
        </w:rPr>
        <w:t>,</w:t>
      </w:r>
      <w:r w:rsidR="000F1554">
        <w:rPr>
          <w:rFonts w:ascii="Tahoma" w:hAnsi="Tahoma" w:cs="Tahoma"/>
          <w:sz w:val="20"/>
          <w:szCs w:val="20"/>
        </w:rPr>
        <w:t>90</w:t>
      </w:r>
      <w:r w:rsidR="008B096B">
        <w:rPr>
          <w:rFonts w:ascii="Tahoma" w:hAnsi="Tahoma" w:cs="Tahoma"/>
          <w:sz w:val="20"/>
          <w:szCs w:val="20"/>
        </w:rPr>
        <w:t xml:space="preserve"> EUR</w:t>
      </w:r>
      <w:r w:rsidR="00080B4B">
        <w:rPr>
          <w:rFonts w:ascii="Tahoma" w:hAnsi="Tahoma" w:cs="Tahoma"/>
          <w:sz w:val="20"/>
          <w:szCs w:val="20"/>
        </w:rPr>
        <w:t>.</w:t>
      </w:r>
      <w:r w:rsidR="008B096B">
        <w:rPr>
          <w:rFonts w:ascii="Tahoma" w:hAnsi="Tahoma" w:cs="Tahoma"/>
          <w:sz w:val="20"/>
          <w:szCs w:val="20"/>
        </w:rPr>
        <w:t xml:space="preserve"> Spolu so zádržným </w:t>
      </w:r>
      <w:r w:rsidR="00080B4B">
        <w:rPr>
          <w:rFonts w:ascii="Tahoma" w:hAnsi="Tahoma" w:cs="Tahoma"/>
          <w:sz w:val="20"/>
          <w:szCs w:val="20"/>
        </w:rPr>
        <w:t>a uplatniteľnými sankciami prišlo mesto o </w:t>
      </w:r>
      <w:r w:rsidR="00080B4B" w:rsidRPr="00080B4B">
        <w:rPr>
          <w:rFonts w:ascii="Tahoma" w:hAnsi="Tahoma" w:cs="Tahoma"/>
          <w:b/>
          <w:sz w:val="20"/>
          <w:szCs w:val="20"/>
        </w:rPr>
        <w:t>5</w:t>
      </w:r>
      <w:r w:rsidR="000F1554">
        <w:rPr>
          <w:rFonts w:ascii="Tahoma" w:hAnsi="Tahoma" w:cs="Tahoma"/>
          <w:b/>
          <w:sz w:val="20"/>
          <w:szCs w:val="20"/>
        </w:rPr>
        <w:t>3</w:t>
      </w:r>
      <w:r w:rsidR="00080B4B" w:rsidRPr="00080B4B">
        <w:rPr>
          <w:rFonts w:ascii="Tahoma" w:hAnsi="Tahoma" w:cs="Tahoma"/>
          <w:b/>
          <w:sz w:val="20"/>
          <w:szCs w:val="20"/>
        </w:rPr>
        <w:t>6.</w:t>
      </w:r>
      <w:r w:rsidR="000F1554">
        <w:rPr>
          <w:rFonts w:ascii="Tahoma" w:hAnsi="Tahoma" w:cs="Tahoma"/>
          <w:b/>
          <w:sz w:val="20"/>
          <w:szCs w:val="20"/>
        </w:rPr>
        <w:t>040</w:t>
      </w:r>
      <w:r w:rsidR="00080B4B" w:rsidRPr="00080B4B">
        <w:rPr>
          <w:rFonts w:ascii="Tahoma" w:hAnsi="Tahoma" w:cs="Tahoma"/>
          <w:b/>
          <w:sz w:val="20"/>
          <w:szCs w:val="20"/>
        </w:rPr>
        <w:t>,</w:t>
      </w:r>
      <w:r w:rsidR="000F1554">
        <w:rPr>
          <w:rFonts w:ascii="Tahoma" w:hAnsi="Tahoma" w:cs="Tahoma"/>
          <w:b/>
          <w:sz w:val="20"/>
          <w:szCs w:val="20"/>
        </w:rPr>
        <w:t>11</w:t>
      </w:r>
      <w:r w:rsidR="00080B4B" w:rsidRPr="00080B4B">
        <w:rPr>
          <w:rFonts w:ascii="Tahoma" w:hAnsi="Tahoma" w:cs="Tahoma"/>
          <w:b/>
          <w:sz w:val="20"/>
          <w:szCs w:val="20"/>
        </w:rPr>
        <w:t xml:space="preserve"> Eur</w:t>
      </w:r>
      <w:r w:rsidR="00080B4B">
        <w:rPr>
          <w:rFonts w:ascii="Tahoma" w:hAnsi="Tahoma" w:cs="Tahoma"/>
          <w:sz w:val="20"/>
          <w:szCs w:val="20"/>
        </w:rPr>
        <w:t>.</w:t>
      </w:r>
    </w:p>
    <w:p w:rsidR="0025424E" w:rsidRPr="0025424E" w:rsidRDefault="0025424E" w:rsidP="0025424E">
      <w:pPr>
        <w:ind w:firstLine="360"/>
        <w:jc w:val="both"/>
      </w:pPr>
      <w:r w:rsidRPr="0025424E">
        <w:t xml:space="preserve">Rekultivácia skládky sa teda neuskutočnila ani v minimálnom rozsahu 13 % plochy skládky (tak ako bolo navrhované v pôvodnom projektovom riešení, na ktoré bolo vydané stavebné povolenie) a bude musieť byť v plnom rozsahu (100% plochy územia) uskutočnená v budúcnosti. Problém je, že na jej uskutočnenie mesto už nemá k dispozícii zdroje z účelovej finančnej rezervy, ktoré boli v plnom rozsahu použité na zemné práce v časti B. projektového riešenia, ktoré s rekultiváciou nemajú nič spoločné. </w:t>
      </w:r>
    </w:p>
    <w:p w:rsidR="0025424E" w:rsidRDefault="0025424E" w:rsidP="0025424E">
      <w:pPr>
        <w:ind w:firstLine="360"/>
        <w:jc w:val="both"/>
      </w:pPr>
      <w:r>
        <w:rPr>
          <w:rFonts w:ascii="Tahoma" w:hAnsi="Tahoma" w:cs="Tahoma"/>
          <w:sz w:val="20"/>
          <w:szCs w:val="20"/>
        </w:rPr>
        <w:lastRenderedPageBreak/>
        <w:t xml:space="preserve">  </w:t>
      </w:r>
      <w:r w:rsidRPr="0025424E">
        <w:rPr>
          <w:rFonts w:ascii="Tahoma" w:hAnsi="Tahoma" w:cs="Tahoma"/>
          <w:sz w:val="20"/>
          <w:szCs w:val="20"/>
        </w:rPr>
        <w:t xml:space="preserve">   </w:t>
      </w:r>
      <w:r>
        <w:rPr>
          <w:rFonts w:ascii="Tahoma" w:hAnsi="Tahoma" w:cs="Tahoma"/>
          <w:sz w:val="20"/>
          <w:szCs w:val="20"/>
        </w:rPr>
        <w:t xml:space="preserve">K vyššie uvedeným pochybeniam by nemuselo dôjsť, kedy sa vedenie mesta Stupava v decembri 2014 rozhodlo </w:t>
      </w:r>
      <w:r w:rsidRPr="0025424E">
        <w:t xml:space="preserve">zmluvu o dielo uzatvorenú v rozpore so zákonom o verejnom obstarávaní so zhotoviteľom ukončiť, resp. využiť ustanovenie čl. 3.5 zmluvy a zúžiť rozsah vykonaných prác výlučne na nevyhnutné riešenie havarijnej situácie na skládke v súlade s uznesením </w:t>
      </w:r>
      <w:proofErr w:type="spellStart"/>
      <w:r w:rsidRPr="0025424E">
        <w:t>MsZ</w:t>
      </w:r>
      <w:proofErr w:type="spellEnd"/>
      <w:r w:rsidRPr="0025424E">
        <w:t xml:space="preserve"> prijatým dňa 23.10.2014 pod bodom D/111 záverov.</w:t>
      </w:r>
      <w:r>
        <w:t xml:space="preserve"> </w:t>
      </w:r>
    </w:p>
    <w:p w:rsidR="0025424E" w:rsidRDefault="0025424E" w:rsidP="0025424E">
      <w:pPr>
        <w:ind w:firstLine="360"/>
        <w:jc w:val="both"/>
        <w:rPr>
          <w:rFonts w:ascii="Tahoma" w:hAnsi="Tahoma" w:cs="Tahoma"/>
          <w:sz w:val="20"/>
          <w:szCs w:val="20"/>
        </w:rPr>
      </w:pPr>
      <w:r>
        <w:t xml:space="preserve">Vzhľadom ku skutočnosti, že existuje vážne podozrenie o závažnom porušení  povinností zo strany vedenia mesta, vedenia TSS Stupava, s.r.o.  a stavebného dozoru, komisia odporúča mestskému zastupiteľstvu podať podnet na Najvyšší kontrolný úrad SR, či došlo k hospodárnemu, efektívnemu a účelnému nakladaniu s majetkom právnickej osoby vo vlastníctve mesta Stupava, ako aj podať podnet na orgány činné v trestnom konaní na prešetrenie skutočností, či nedošlo k spáchaniu niektorého alebo viacerých trestných činov.    </w:t>
      </w:r>
    </w:p>
    <w:p w:rsidR="00513E0C" w:rsidRPr="00E75AFF" w:rsidRDefault="0025424E" w:rsidP="002B6B83">
      <w:pPr>
        <w:autoSpaceDE w:val="0"/>
        <w:autoSpaceDN w:val="0"/>
        <w:adjustRightInd w:val="0"/>
        <w:ind w:firstLine="284"/>
        <w:jc w:val="both"/>
      </w:pPr>
      <w:r>
        <w:rPr>
          <w:rFonts w:ascii="Tahoma" w:hAnsi="Tahoma" w:cs="Tahoma"/>
          <w:sz w:val="20"/>
          <w:szCs w:val="20"/>
        </w:rPr>
        <w:t xml:space="preserve">    </w:t>
      </w:r>
    </w:p>
    <w:p w:rsidR="008A3015" w:rsidRPr="00547BF0" w:rsidRDefault="008A3015" w:rsidP="008A3015"/>
    <w:p w:rsidR="008A3015" w:rsidRPr="00547BF0" w:rsidRDefault="008A3015" w:rsidP="008A3015"/>
    <w:p w:rsidR="008A3015" w:rsidRPr="00547BF0" w:rsidRDefault="008A3015" w:rsidP="008A3015"/>
    <w:p w:rsidR="008A3015" w:rsidRPr="00547BF0" w:rsidRDefault="008A3015" w:rsidP="008A3015"/>
    <w:p w:rsidR="008A3015" w:rsidRPr="00547BF0" w:rsidRDefault="008A3015" w:rsidP="008A3015"/>
    <w:p w:rsidR="008A3015" w:rsidRPr="00547BF0" w:rsidRDefault="008A3015" w:rsidP="008A3015"/>
    <w:p w:rsidR="008A3015" w:rsidRPr="00547BF0" w:rsidRDefault="008A3015" w:rsidP="008A3015"/>
    <w:p w:rsidR="008A3015" w:rsidRPr="00547BF0" w:rsidRDefault="008A3015" w:rsidP="008A3015"/>
    <w:p w:rsidR="008A3015" w:rsidRDefault="008A3015" w:rsidP="008A3015"/>
    <w:p w:rsidR="00A0575E" w:rsidRDefault="00A0575E" w:rsidP="008A3015"/>
    <w:p w:rsidR="00A0575E" w:rsidRDefault="00A0575E" w:rsidP="008A3015"/>
    <w:p w:rsidR="00A0575E" w:rsidRDefault="00A0575E" w:rsidP="008A3015"/>
    <w:p w:rsidR="00A0575E" w:rsidRDefault="00A0575E" w:rsidP="008A3015"/>
    <w:p w:rsidR="00A0575E" w:rsidRDefault="00A0575E" w:rsidP="008A3015"/>
    <w:p w:rsidR="00A0575E" w:rsidRDefault="00A0575E" w:rsidP="008A3015"/>
    <w:p w:rsidR="00A0575E" w:rsidRDefault="00A0575E" w:rsidP="008A3015"/>
    <w:p w:rsidR="00A0575E" w:rsidRDefault="00A0575E" w:rsidP="008A3015"/>
    <w:p w:rsidR="00A0575E" w:rsidRDefault="00A0575E" w:rsidP="008A3015"/>
    <w:p w:rsidR="00080B4B" w:rsidRDefault="00080B4B" w:rsidP="008A3015"/>
    <w:p w:rsidR="00A0575E" w:rsidRDefault="00A0575E" w:rsidP="008A3015"/>
    <w:p w:rsidR="002B6B83" w:rsidRDefault="002B6B83" w:rsidP="008A3015"/>
    <w:p w:rsidR="008A3015" w:rsidRPr="00E75AFF" w:rsidRDefault="00E75AFF" w:rsidP="008A3015">
      <w:pPr>
        <w:pStyle w:val="Heading1"/>
        <w:numPr>
          <w:ilvl w:val="0"/>
          <w:numId w:val="19"/>
        </w:numPr>
      </w:pPr>
      <w:bookmarkStart w:id="24" w:name="_Toc481741367"/>
      <w:r>
        <w:lastRenderedPageBreak/>
        <w:t>Prí</w:t>
      </w:r>
      <w:r w:rsidR="008A3015" w:rsidRPr="00E75AFF">
        <w:t>lohy</w:t>
      </w:r>
      <w:bookmarkEnd w:id="24"/>
    </w:p>
    <w:p w:rsidR="00AE18DE" w:rsidRPr="00E75AFF" w:rsidRDefault="00AE18DE" w:rsidP="00AE18DE"/>
    <w:p w:rsidR="00AE18DE" w:rsidRPr="00E75AFF" w:rsidRDefault="00AE18DE" w:rsidP="00AE18DE">
      <w:pPr>
        <w:pStyle w:val="Heading2"/>
      </w:pPr>
      <w:bookmarkStart w:id="25" w:name="_Toc481741368"/>
      <w:r w:rsidRPr="00E75AFF">
        <w:t>6.1. Porovnanie rozpočtu a faktúr</w:t>
      </w:r>
      <w:bookmarkEnd w:id="25"/>
    </w:p>
    <w:p w:rsidR="008A3015" w:rsidRPr="00E75AFF" w:rsidRDefault="008A3015" w:rsidP="008A3015"/>
    <w:p w:rsidR="008A3015" w:rsidRDefault="00AE18DE" w:rsidP="008A3015">
      <w:r w:rsidRPr="00E75AFF">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50.6pt" o:ole="">
            <v:imagedata r:id="rId9" o:title=""/>
          </v:shape>
          <o:OLEObject Type="Embed" ProgID="AcroExch.Document.11" ShapeID="_x0000_i1025" DrawAspect="Icon" ObjectID="_1556025967" r:id="rId10"/>
        </w:object>
      </w:r>
      <w:r w:rsidR="008A3015" w:rsidRPr="00E75AFF">
        <w:object w:dxaOrig="1551" w:dyaOrig="1004">
          <v:shape id="_x0000_i1026" type="#_x0000_t75" style="width:77.85pt;height:50.6pt" o:ole="">
            <v:imagedata r:id="rId11" o:title=""/>
          </v:shape>
          <o:OLEObject Type="Embed" ProgID="AcroExch.Document.11" ShapeID="_x0000_i1026" DrawAspect="Icon" ObjectID="_1556025968" r:id="rId12"/>
        </w:object>
      </w:r>
      <w:r w:rsidR="00A0575E" w:rsidRPr="00E75AFF">
        <w:object w:dxaOrig="1551" w:dyaOrig="1004">
          <v:shape id="_x0000_i1027" type="#_x0000_t75" style="width:77.85pt;height:50.6pt" o:ole="">
            <v:imagedata r:id="rId13" o:title=""/>
          </v:shape>
          <o:OLEObject Type="Embed" ProgID="AcroExch.Document.11" ShapeID="_x0000_i1027" DrawAspect="Icon" ObjectID="_1556025969" r:id="rId14"/>
        </w:object>
      </w:r>
      <w:r w:rsidRPr="00E75AFF">
        <w:object w:dxaOrig="1551" w:dyaOrig="1004">
          <v:shape id="_x0000_i1028" type="#_x0000_t75" style="width:77.85pt;height:50.6pt" o:ole="">
            <v:imagedata r:id="rId15" o:title=""/>
          </v:shape>
          <o:OLEObject Type="Embed" ProgID="AcroExch.Document.11" ShapeID="_x0000_i1028" DrawAspect="Icon" ObjectID="_1556025970" r:id="rId16"/>
        </w:object>
      </w:r>
      <w:r w:rsidRPr="00E75AFF">
        <w:object w:dxaOrig="1551" w:dyaOrig="1004">
          <v:shape id="_x0000_i1029" type="#_x0000_t75" style="width:77.85pt;height:50.6pt" o:ole="">
            <v:imagedata r:id="rId17" o:title=""/>
          </v:shape>
          <o:OLEObject Type="Embed" ProgID="AcroExch.Document.11" ShapeID="_x0000_i1029" DrawAspect="Icon" ObjectID="_1556025971" r:id="rId18"/>
        </w:object>
      </w:r>
      <w:r w:rsidRPr="00E75AFF">
        <w:object w:dxaOrig="1551" w:dyaOrig="1004">
          <v:shape id="_x0000_i1030" type="#_x0000_t75" style="width:77.85pt;height:50.6pt" o:ole="">
            <v:imagedata r:id="rId19" o:title=""/>
          </v:shape>
          <o:OLEObject Type="Embed" ProgID="AcroExch.Document.11" ShapeID="_x0000_i1030" DrawAspect="Icon" ObjectID="_1556025972" r:id="rId20"/>
        </w:object>
      </w:r>
    </w:p>
    <w:p w:rsidR="00FA3732" w:rsidRDefault="00FA3732" w:rsidP="008A3015"/>
    <w:p w:rsidR="00FA3732" w:rsidRPr="00FA3732" w:rsidRDefault="00FA3732" w:rsidP="00FA3732">
      <w:pPr>
        <w:pStyle w:val="ListParagraph"/>
        <w:keepNext/>
        <w:keepLines/>
        <w:widowControl/>
        <w:numPr>
          <w:ilvl w:val="0"/>
          <w:numId w:val="6"/>
        </w:numPr>
        <w:suppressAutoHyphens w:val="0"/>
        <w:autoSpaceDN/>
        <w:spacing w:before="200" w:line="254" w:lineRule="auto"/>
        <w:outlineLvl w:val="1"/>
        <w:rPr>
          <w:rFonts w:asciiTheme="majorHAnsi" w:eastAsiaTheme="majorEastAsia" w:hAnsiTheme="majorHAnsi" w:cstheme="majorBidi"/>
          <w:b/>
          <w:bCs/>
          <w:vanish/>
          <w:color w:val="4F81BD" w:themeColor="accent1"/>
          <w:sz w:val="26"/>
          <w:szCs w:val="26"/>
        </w:rPr>
      </w:pPr>
      <w:bookmarkStart w:id="26" w:name="_Toc478732303"/>
      <w:bookmarkStart w:id="27" w:name="_Toc478732527"/>
      <w:bookmarkStart w:id="28" w:name="_Toc478732599"/>
      <w:bookmarkStart w:id="29" w:name="_Toc479099247"/>
      <w:bookmarkStart w:id="30" w:name="_Toc479148683"/>
      <w:bookmarkStart w:id="31" w:name="_Toc479250649"/>
      <w:bookmarkStart w:id="32" w:name="_Toc479250677"/>
      <w:bookmarkStart w:id="33" w:name="_Toc480386202"/>
      <w:bookmarkStart w:id="34" w:name="_Toc481574186"/>
      <w:bookmarkStart w:id="35" w:name="_Toc481741369"/>
      <w:bookmarkEnd w:id="26"/>
      <w:bookmarkEnd w:id="27"/>
      <w:bookmarkEnd w:id="28"/>
      <w:bookmarkEnd w:id="29"/>
      <w:bookmarkEnd w:id="30"/>
      <w:bookmarkEnd w:id="31"/>
      <w:bookmarkEnd w:id="32"/>
      <w:bookmarkEnd w:id="33"/>
      <w:bookmarkEnd w:id="34"/>
      <w:bookmarkEnd w:id="35"/>
    </w:p>
    <w:p w:rsidR="00FA3732" w:rsidRPr="00FA3732" w:rsidRDefault="00FA3732" w:rsidP="00FA3732">
      <w:pPr>
        <w:pStyle w:val="ListParagraph"/>
        <w:keepNext/>
        <w:keepLines/>
        <w:widowControl/>
        <w:numPr>
          <w:ilvl w:val="0"/>
          <w:numId w:val="6"/>
        </w:numPr>
        <w:suppressAutoHyphens w:val="0"/>
        <w:autoSpaceDN/>
        <w:spacing w:before="200" w:line="254" w:lineRule="auto"/>
        <w:outlineLvl w:val="1"/>
        <w:rPr>
          <w:rFonts w:asciiTheme="majorHAnsi" w:eastAsiaTheme="majorEastAsia" w:hAnsiTheme="majorHAnsi" w:cstheme="majorBidi"/>
          <w:b/>
          <w:bCs/>
          <w:vanish/>
          <w:color w:val="4F81BD" w:themeColor="accent1"/>
          <w:sz w:val="26"/>
          <w:szCs w:val="26"/>
        </w:rPr>
      </w:pPr>
      <w:bookmarkStart w:id="36" w:name="_Toc478732304"/>
      <w:bookmarkStart w:id="37" w:name="_Toc478732528"/>
      <w:bookmarkStart w:id="38" w:name="_Toc478732600"/>
      <w:bookmarkStart w:id="39" w:name="_Toc479099248"/>
      <w:bookmarkStart w:id="40" w:name="_Toc479148684"/>
      <w:bookmarkStart w:id="41" w:name="_Toc479250650"/>
      <w:bookmarkStart w:id="42" w:name="_Toc479250678"/>
      <w:bookmarkStart w:id="43" w:name="_Toc480386203"/>
      <w:bookmarkStart w:id="44" w:name="_Toc481574187"/>
      <w:bookmarkStart w:id="45" w:name="_Toc481741370"/>
      <w:bookmarkEnd w:id="36"/>
      <w:bookmarkEnd w:id="37"/>
      <w:bookmarkEnd w:id="38"/>
      <w:bookmarkEnd w:id="39"/>
      <w:bookmarkEnd w:id="40"/>
      <w:bookmarkEnd w:id="41"/>
      <w:bookmarkEnd w:id="42"/>
      <w:bookmarkEnd w:id="43"/>
      <w:bookmarkEnd w:id="44"/>
      <w:bookmarkEnd w:id="45"/>
    </w:p>
    <w:p w:rsidR="00FA3732" w:rsidRPr="00FA3732" w:rsidRDefault="00FA3732" w:rsidP="00FA3732">
      <w:pPr>
        <w:pStyle w:val="ListParagraph"/>
        <w:keepNext/>
        <w:keepLines/>
        <w:widowControl/>
        <w:numPr>
          <w:ilvl w:val="1"/>
          <w:numId w:val="6"/>
        </w:numPr>
        <w:suppressAutoHyphens w:val="0"/>
        <w:autoSpaceDN/>
        <w:spacing w:before="200" w:line="254" w:lineRule="auto"/>
        <w:outlineLvl w:val="1"/>
        <w:rPr>
          <w:rFonts w:asciiTheme="majorHAnsi" w:eastAsiaTheme="majorEastAsia" w:hAnsiTheme="majorHAnsi" w:cstheme="majorBidi"/>
          <w:b/>
          <w:bCs/>
          <w:vanish/>
          <w:color w:val="4F81BD" w:themeColor="accent1"/>
          <w:sz w:val="26"/>
          <w:szCs w:val="26"/>
        </w:rPr>
      </w:pPr>
      <w:bookmarkStart w:id="46" w:name="_Toc478732305"/>
      <w:bookmarkStart w:id="47" w:name="_Toc478732529"/>
      <w:bookmarkStart w:id="48" w:name="_Toc478732601"/>
      <w:bookmarkStart w:id="49" w:name="_Toc479099249"/>
      <w:bookmarkStart w:id="50" w:name="_Toc479148685"/>
      <w:bookmarkStart w:id="51" w:name="_Toc479250651"/>
      <w:bookmarkStart w:id="52" w:name="_Toc479250679"/>
      <w:bookmarkStart w:id="53" w:name="_Toc480386204"/>
      <w:bookmarkStart w:id="54" w:name="_Toc481574188"/>
      <w:bookmarkStart w:id="55" w:name="_Toc481741371"/>
      <w:bookmarkEnd w:id="46"/>
      <w:bookmarkEnd w:id="47"/>
      <w:bookmarkEnd w:id="48"/>
      <w:bookmarkEnd w:id="49"/>
      <w:bookmarkEnd w:id="50"/>
      <w:bookmarkEnd w:id="51"/>
      <w:bookmarkEnd w:id="52"/>
      <w:bookmarkEnd w:id="53"/>
      <w:bookmarkEnd w:id="54"/>
      <w:bookmarkEnd w:id="55"/>
    </w:p>
    <w:p w:rsidR="00FA3732" w:rsidRPr="00517619" w:rsidRDefault="00FA3732" w:rsidP="00FA3732">
      <w:pPr>
        <w:pStyle w:val="Heading2"/>
        <w:numPr>
          <w:ilvl w:val="1"/>
          <w:numId w:val="6"/>
        </w:numPr>
        <w:ind w:left="720"/>
      </w:pPr>
      <w:bookmarkStart w:id="56" w:name="_Toc481741372"/>
      <w:r w:rsidRPr="00517619">
        <w:t>Zhodnotenie monitoringu podzemných a povrchových vôd a priesakovej kvapaliny realizovaného v novembri 2016</w:t>
      </w:r>
      <w:bookmarkEnd w:id="56"/>
      <w:r w:rsidRPr="00517619">
        <w:tab/>
      </w:r>
    </w:p>
    <w:p w:rsidR="00FA3732" w:rsidRPr="00517619" w:rsidRDefault="00FA3732" w:rsidP="00FA3732">
      <w:pPr>
        <w:pStyle w:val="ListParagraph"/>
        <w:ind w:left="780"/>
        <w:rPr>
          <w:rFonts w:eastAsiaTheme="majorEastAsia"/>
        </w:rPr>
      </w:pPr>
    </w:p>
    <w:p w:rsidR="00FA3732" w:rsidRPr="00FA3732" w:rsidRDefault="00FA3732" w:rsidP="00FA3732">
      <w:pPr>
        <w:pStyle w:val="ListParagraph"/>
        <w:ind w:left="0" w:firstLine="720"/>
        <w:jc w:val="both"/>
        <w:rPr>
          <w:rFonts w:ascii="Tahoma" w:hAnsi="Tahoma" w:cs="Tahoma"/>
          <w:sz w:val="20"/>
          <w:szCs w:val="20"/>
        </w:rPr>
      </w:pPr>
      <w:r w:rsidRPr="00517619">
        <w:rPr>
          <w:rFonts w:ascii="Tahoma" w:hAnsi="Tahoma" w:cs="Tahoma"/>
          <w:sz w:val="20"/>
          <w:szCs w:val="20"/>
        </w:rPr>
        <w:t>Vzorka priesakovej kvapaliny odobratej 25.10.2016 (pr</w:t>
      </w:r>
      <w:r>
        <w:rPr>
          <w:rFonts w:ascii="Tahoma" w:hAnsi="Tahoma" w:cs="Tahoma"/>
          <w:sz w:val="20"/>
          <w:szCs w:val="20"/>
        </w:rPr>
        <w:t xml:space="preserve">otokol o skúške č. 125849/2016) </w:t>
      </w:r>
      <w:r w:rsidRPr="00517619">
        <w:rPr>
          <w:rFonts w:ascii="Tahoma" w:hAnsi="Tahoma" w:cs="Tahoma"/>
          <w:noProof/>
          <w:sz w:val="20"/>
          <w:szCs w:val="20"/>
          <w:lang w:eastAsia="sk-SK"/>
        </w:rPr>
        <w:t xml:space="preserve">je z „prečerpávacej šachty“ pravdepodobne ČS-1. V Tab. č. 3 je porovnanie s limitnými hodnotami </w:t>
      </w:r>
      <w:r w:rsidRPr="00517619">
        <w:rPr>
          <w:rFonts w:ascii="Tahoma" w:hAnsi="Tahoma" w:cs="Tahoma"/>
          <w:b/>
          <w:sz w:val="20"/>
          <w:szCs w:val="20"/>
        </w:rPr>
        <w:t>prílohy č.6,</w:t>
      </w:r>
      <w:r w:rsidRPr="00517619">
        <w:rPr>
          <w:rFonts w:ascii="Tahoma" w:hAnsi="Tahoma" w:cs="Tahoma"/>
          <w:sz w:val="20"/>
          <w:szCs w:val="20"/>
        </w:rPr>
        <w:t xml:space="preserve"> </w:t>
      </w:r>
      <w:r w:rsidRPr="00517619">
        <w:rPr>
          <w:rFonts w:ascii="Tahoma" w:hAnsi="Tahoma" w:cs="Tahoma"/>
          <w:b/>
          <w:sz w:val="20"/>
          <w:szCs w:val="20"/>
        </w:rPr>
        <w:t xml:space="preserve">časť B–Priemyselné odpadové vody a osobitné vody vypúšťané do povrchových vôd, 9.4 Skládky odpadov (priesakové vody) NV SR č.269/2010 </w:t>
      </w:r>
      <w:proofErr w:type="spellStart"/>
      <w:r w:rsidRPr="00517619">
        <w:rPr>
          <w:rFonts w:ascii="Tahoma" w:hAnsi="Tahoma" w:cs="Tahoma"/>
          <w:b/>
          <w:sz w:val="20"/>
          <w:szCs w:val="20"/>
        </w:rPr>
        <w:t>Z.z</w:t>
      </w:r>
      <w:proofErr w:type="spellEnd"/>
      <w:r w:rsidRPr="00517619">
        <w:rPr>
          <w:rFonts w:ascii="Tahoma" w:hAnsi="Tahoma" w:cs="Tahoma"/>
          <w:b/>
          <w:sz w:val="20"/>
          <w:szCs w:val="20"/>
        </w:rPr>
        <w:t>.,</w:t>
      </w:r>
      <w:r w:rsidRPr="00517619">
        <w:rPr>
          <w:rFonts w:ascii="Tahoma" w:hAnsi="Tahoma" w:cs="Tahoma"/>
          <w:sz w:val="20"/>
          <w:szCs w:val="20"/>
        </w:rPr>
        <w:t xml:space="preserve"> </w:t>
      </w:r>
      <w:r w:rsidRPr="00517619">
        <w:rPr>
          <w:rFonts w:ascii="Tahoma" w:hAnsi="Tahoma" w:cs="Tahoma"/>
          <w:b/>
          <w:bCs/>
          <w:sz w:val="20"/>
          <w:szCs w:val="20"/>
          <w:lang w:eastAsia="sk-SK"/>
        </w:rPr>
        <w:t xml:space="preserve">ktorým sa ustanovujú požiadavky na dosiahnutie dobrého stavu vôd. </w:t>
      </w:r>
      <w:r w:rsidRPr="00517619">
        <w:rPr>
          <w:rFonts w:ascii="Tahoma" w:hAnsi="Tahoma" w:cs="Tahoma"/>
          <w:bCs/>
          <w:sz w:val="20"/>
          <w:szCs w:val="20"/>
          <w:lang w:eastAsia="sk-SK"/>
        </w:rPr>
        <w:t>V Tab. č. 4 je porovnanie s </w:t>
      </w:r>
      <w:r w:rsidRPr="00517619">
        <w:rPr>
          <w:rFonts w:ascii="Tahoma" w:hAnsi="Tahoma" w:cs="Tahoma"/>
          <w:bCs/>
          <w:sz w:val="20"/>
          <w:szCs w:val="20"/>
          <w:shd w:val="clear" w:color="auto" w:fill="FFFFFF"/>
        </w:rPr>
        <w:t>max. koncentračným limitom v kvalifikovanej bodovej vzorke</w:t>
      </w:r>
      <w:r w:rsidRPr="00517619">
        <w:rPr>
          <w:rFonts w:ascii="Tahoma" w:hAnsi="Tahoma" w:cs="Tahoma"/>
          <w:bCs/>
          <w:sz w:val="20"/>
          <w:szCs w:val="20"/>
          <w:lang w:eastAsia="sk-SK"/>
        </w:rPr>
        <w:t xml:space="preserve"> </w:t>
      </w:r>
      <w:r w:rsidRPr="00517619">
        <w:rPr>
          <w:rFonts w:ascii="Tahoma" w:hAnsi="Tahoma" w:cs="Tahoma"/>
          <w:b/>
          <w:bCs/>
          <w:sz w:val="20"/>
          <w:szCs w:val="20"/>
        </w:rPr>
        <w:t>prílohy č. 3 k vyhláške MŽP SR  č. 55/2004 Z. z. NAJVYŠŠIA PRÍPUSTNÁ MIERA ZNEČISTENIA PRIEMYSELNÝCH ODPADOVÝCH VÔD A OSOBITNÝCH VÔD VYPÚŠŤANÝCH DO VEREJNEJ KANALIZÁCIE.</w:t>
      </w:r>
    </w:p>
    <w:p w:rsidR="00FA3732" w:rsidRPr="00517619" w:rsidRDefault="00FA3732" w:rsidP="00FA3732">
      <w:pPr>
        <w:pStyle w:val="ListParagraph"/>
        <w:ind w:left="0" w:right="-143"/>
        <w:jc w:val="right"/>
        <w:rPr>
          <w:rFonts w:ascii="Tahoma" w:hAnsi="Tahoma" w:cs="Tahoma"/>
          <w:b/>
          <w:sz w:val="16"/>
          <w:szCs w:val="16"/>
        </w:rPr>
      </w:pPr>
      <w:r w:rsidRPr="00517619">
        <w:rPr>
          <w:rFonts w:ascii="Tahoma" w:hAnsi="Tahoma" w:cs="Tahoma"/>
          <w:b/>
          <w:noProof/>
          <w:sz w:val="16"/>
          <w:szCs w:val="16"/>
          <w:lang w:eastAsia="sk-SK"/>
        </w:rPr>
        <w:t>Tab. č. 3</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7"/>
        <w:gridCol w:w="290"/>
        <w:gridCol w:w="992"/>
        <w:gridCol w:w="851"/>
        <w:gridCol w:w="1701"/>
        <w:gridCol w:w="850"/>
        <w:gridCol w:w="851"/>
        <w:gridCol w:w="2126"/>
      </w:tblGrid>
      <w:tr w:rsidR="00FA3732" w:rsidRPr="00517619" w:rsidTr="0061017C">
        <w:trPr>
          <w:trHeight w:val="20"/>
        </w:trPr>
        <w:tc>
          <w:tcPr>
            <w:tcW w:w="2127" w:type="dxa"/>
            <w:gridSpan w:val="2"/>
            <w:vMerge w:val="restart"/>
            <w:shd w:val="clear" w:color="auto" w:fill="auto"/>
            <w:vAlign w:val="center"/>
          </w:tcPr>
          <w:p w:rsidR="00FA3732" w:rsidRPr="00517619" w:rsidRDefault="00FA3732" w:rsidP="006A76B7">
            <w:pPr>
              <w:pStyle w:val="Header"/>
              <w:tabs>
                <w:tab w:val="clear" w:pos="4536"/>
                <w:tab w:val="clear" w:pos="9072"/>
              </w:tabs>
              <w:jc w:val="center"/>
              <w:rPr>
                <w:rFonts w:cs="Tahoma"/>
                <w:b/>
                <w:sz w:val="16"/>
                <w:szCs w:val="16"/>
              </w:rPr>
            </w:pPr>
            <w:r w:rsidRPr="00517619">
              <w:rPr>
                <w:rFonts w:cs="Tahoma"/>
                <w:b/>
                <w:sz w:val="16"/>
                <w:szCs w:val="16"/>
              </w:rPr>
              <w:t>Ukazovateľ</w:t>
            </w:r>
          </w:p>
        </w:tc>
        <w:tc>
          <w:tcPr>
            <w:tcW w:w="992" w:type="dxa"/>
            <w:vMerge w:val="restart"/>
            <w:vAlign w:val="center"/>
          </w:tcPr>
          <w:p w:rsidR="00FA3732" w:rsidRPr="00517619" w:rsidRDefault="00FA3732" w:rsidP="006A76B7">
            <w:pPr>
              <w:pStyle w:val="Header"/>
              <w:tabs>
                <w:tab w:val="clear" w:pos="4536"/>
                <w:tab w:val="clear" w:pos="9072"/>
              </w:tabs>
              <w:jc w:val="center"/>
              <w:rPr>
                <w:rFonts w:cs="Tahoma"/>
                <w:b/>
                <w:sz w:val="16"/>
                <w:szCs w:val="16"/>
              </w:rPr>
            </w:pPr>
            <w:r w:rsidRPr="00517619">
              <w:rPr>
                <w:rFonts w:cs="Tahoma"/>
                <w:b/>
                <w:sz w:val="16"/>
                <w:szCs w:val="16"/>
              </w:rPr>
              <w:t>Označenie ukazovateľa</w:t>
            </w:r>
          </w:p>
        </w:tc>
        <w:tc>
          <w:tcPr>
            <w:tcW w:w="851" w:type="dxa"/>
            <w:vMerge w:val="restart"/>
            <w:shd w:val="clear" w:color="auto" w:fill="auto"/>
            <w:vAlign w:val="center"/>
          </w:tcPr>
          <w:p w:rsidR="00FA3732" w:rsidRPr="00517619" w:rsidRDefault="00FA3732" w:rsidP="006A76B7">
            <w:pPr>
              <w:pStyle w:val="Header"/>
              <w:tabs>
                <w:tab w:val="clear" w:pos="4536"/>
                <w:tab w:val="clear" w:pos="9072"/>
              </w:tabs>
              <w:jc w:val="center"/>
              <w:rPr>
                <w:rFonts w:cs="Tahoma"/>
                <w:b/>
                <w:sz w:val="16"/>
                <w:szCs w:val="16"/>
              </w:rPr>
            </w:pPr>
            <w:r w:rsidRPr="00517619">
              <w:rPr>
                <w:rFonts w:cs="Tahoma"/>
                <w:b/>
                <w:sz w:val="16"/>
                <w:szCs w:val="16"/>
              </w:rPr>
              <w:t>Jednotka limitných hodnôt</w:t>
            </w:r>
          </w:p>
        </w:tc>
        <w:tc>
          <w:tcPr>
            <w:tcW w:w="1701" w:type="dxa"/>
            <w:vMerge w:val="restart"/>
            <w:shd w:val="clear" w:color="auto" w:fill="auto"/>
            <w:vAlign w:val="center"/>
          </w:tcPr>
          <w:p w:rsidR="00FA3732" w:rsidRPr="00517619" w:rsidRDefault="00FA3732" w:rsidP="006A76B7">
            <w:pPr>
              <w:pStyle w:val="Header"/>
              <w:jc w:val="center"/>
              <w:rPr>
                <w:rFonts w:cs="Tahoma"/>
                <w:b/>
                <w:sz w:val="16"/>
                <w:szCs w:val="16"/>
              </w:rPr>
            </w:pPr>
            <w:r w:rsidRPr="00517619">
              <w:rPr>
                <w:rFonts w:cs="Tahoma"/>
                <w:b/>
                <w:sz w:val="16"/>
                <w:szCs w:val="16"/>
              </w:rPr>
              <w:t>Limitná hodnota podľa</w:t>
            </w:r>
          </w:p>
          <w:p w:rsidR="00FA3732" w:rsidRPr="00517619" w:rsidRDefault="00FA3732" w:rsidP="006A76B7">
            <w:pPr>
              <w:pStyle w:val="Header"/>
              <w:tabs>
                <w:tab w:val="clear" w:pos="4536"/>
                <w:tab w:val="clear" w:pos="9072"/>
              </w:tabs>
              <w:jc w:val="center"/>
              <w:rPr>
                <w:rFonts w:cs="Tahoma"/>
                <w:b/>
                <w:sz w:val="16"/>
                <w:szCs w:val="16"/>
              </w:rPr>
            </w:pPr>
            <w:r w:rsidRPr="00517619">
              <w:rPr>
                <w:rFonts w:cs="Tahoma"/>
                <w:b/>
                <w:sz w:val="16"/>
                <w:szCs w:val="16"/>
              </w:rPr>
              <w:t>príloha č. 6,</w:t>
            </w:r>
            <w:r w:rsidRPr="00517619">
              <w:rPr>
                <w:rFonts w:cs="Tahoma"/>
                <w:sz w:val="16"/>
                <w:szCs w:val="16"/>
              </w:rPr>
              <w:t xml:space="preserve"> </w:t>
            </w:r>
            <w:r w:rsidRPr="00517619">
              <w:rPr>
                <w:rFonts w:cs="Tahoma"/>
                <w:b/>
                <w:sz w:val="16"/>
                <w:szCs w:val="16"/>
              </w:rPr>
              <w:t>časti B 9.4</w:t>
            </w:r>
          </w:p>
          <w:p w:rsidR="00FA3732" w:rsidRPr="00517619" w:rsidRDefault="00FA3732" w:rsidP="006A76B7">
            <w:pPr>
              <w:jc w:val="center"/>
              <w:rPr>
                <w:rFonts w:cs="Tahoma"/>
                <w:b/>
                <w:sz w:val="16"/>
                <w:szCs w:val="16"/>
              </w:rPr>
            </w:pPr>
            <w:r w:rsidRPr="00517619">
              <w:rPr>
                <w:rFonts w:cs="Tahoma"/>
                <w:b/>
                <w:sz w:val="16"/>
                <w:szCs w:val="16"/>
              </w:rPr>
              <w:t>NV SR</w:t>
            </w:r>
          </w:p>
          <w:p w:rsidR="00FA3732" w:rsidRPr="00517619" w:rsidRDefault="00FA3732" w:rsidP="006A76B7">
            <w:pPr>
              <w:jc w:val="center"/>
              <w:rPr>
                <w:rFonts w:cs="Tahoma"/>
                <w:b/>
                <w:sz w:val="16"/>
                <w:szCs w:val="16"/>
              </w:rPr>
            </w:pPr>
            <w:r w:rsidRPr="00517619">
              <w:rPr>
                <w:rFonts w:cs="Tahoma"/>
                <w:b/>
                <w:sz w:val="16"/>
                <w:szCs w:val="16"/>
              </w:rPr>
              <w:t xml:space="preserve">269/2010 </w:t>
            </w:r>
            <w:proofErr w:type="spellStart"/>
            <w:r w:rsidRPr="00517619">
              <w:rPr>
                <w:rFonts w:cs="Tahoma"/>
                <w:b/>
                <w:sz w:val="16"/>
                <w:szCs w:val="16"/>
              </w:rPr>
              <w:t>Z.z</w:t>
            </w:r>
            <w:proofErr w:type="spellEnd"/>
            <w:r w:rsidRPr="00517619">
              <w:rPr>
                <w:rFonts w:cs="Tahoma"/>
                <w:b/>
                <w:sz w:val="16"/>
                <w:szCs w:val="16"/>
              </w:rPr>
              <w:t>.</w:t>
            </w:r>
          </w:p>
        </w:tc>
        <w:tc>
          <w:tcPr>
            <w:tcW w:w="1701" w:type="dxa"/>
            <w:gridSpan w:val="2"/>
            <w:shd w:val="clear" w:color="auto" w:fill="auto"/>
            <w:vAlign w:val="center"/>
          </w:tcPr>
          <w:p w:rsidR="00FA3732" w:rsidRPr="00517619" w:rsidRDefault="00FA3732" w:rsidP="006A76B7">
            <w:pPr>
              <w:pStyle w:val="Header"/>
              <w:tabs>
                <w:tab w:val="clear" w:pos="4536"/>
                <w:tab w:val="clear" w:pos="9072"/>
              </w:tabs>
              <w:jc w:val="center"/>
              <w:rPr>
                <w:rFonts w:cs="Tahoma"/>
                <w:b/>
                <w:sz w:val="16"/>
                <w:szCs w:val="16"/>
              </w:rPr>
            </w:pPr>
            <w:r w:rsidRPr="00517619">
              <w:rPr>
                <w:rFonts w:cs="Tahoma"/>
                <w:b/>
                <w:sz w:val="16"/>
                <w:szCs w:val="16"/>
              </w:rPr>
              <w:t>Zistené hodnoty</w:t>
            </w:r>
          </w:p>
        </w:tc>
        <w:tc>
          <w:tcPr>
            <w:tcW w:w="2126" w:type="dxa"/>
            <w:vMerge w:val="restart"/>
            <w:shd w:val="clear" w:color="auto" w:fill="auto"/>
            <w:vAlign w:val="center"/>
          </w:tcPr>
          <w:p w:rsidR="00FA3732" w:rsidRPr="00517619" w:rsidRDefault="00FA3732" w:rsidP="006A76B7">
            <w:pPr>
              <w:pStyle w:val="Header"/>
              <w:jc w:val="center"/>
              <w:rPr>
                <w:rFonts w:cs="Tahoma"/>
                <w:b/>
                <w:sz w:val="16"/>
                <w:szCs w:val="16"/>
              </w:rPr>
            </w:pPr>
            <w:r w:rsidRPr="00517619">
              <w:rPr>
                <w:rFonts w:cs="Tahoma"/>
                <w:b/>
                <w:sz w:val="16"/>
                <w:szCs w:val="16"/>
              </w:rPr>
              <w:t>Hodnotenie    podľa</w:t>
            </w:r>
          </w:p>
          <w:p w:rsidR="00FA3732" w:rsidRPr="00517619" w:rsidRDefault="00FA3732" w:rsidP="006A76B7">
            <w:pPr>
              <w:pStyle w:val="Header"/>
              <w:tabs>
                <w:tab w:val="clear" w:pos="4536"/>
                <w:tab w:val="clear" w:pos="9072"/>
              </w:tabs>
              <w:jc w:val="center"/>
              <w:rPr>
                <w:rFonts w:cs="Tahoma"/>
                <w:sz w:val="16"/>
                <w:szCs w:val="16"/>
              </w:rPr>
            </w:pPr>
            <w:r w:rsidRPr="00517619">
              <w:rPr>
                <w:rFonts w:cs="Tahoma"/>
                <w:b/>
                <w:sz w:val="16"/>
                <w:szCs w:val="16"/>
              </w:rPr>
              <w:t>prílohy č. 6,</w:t>
            </w:r>
            <w:r w:rsidRPr="00517619">
              <w:rPr>
                <w:rFonts w:cs="Tahoma"/>
                <w:sz w:val="16"/>
                <w:szCs w:val="16"/>
              </w:rPr>
              <w:t xml:space="preserve"> </w:t>
            </w:r>
          </w:p>
          <w:p w:rsidR="00FA3732" w:rsidRPr="00517619" w:rsidRDefault="00FA3732" w:rsidP="006A76B7">
            <w:pPr>
              <w:pStyle w:val="Header"/>
              <w:tabs>
                <w:tab w:val="clear" w:pos="4536"/>
                <w:tab w:val="clear" w:pos="9072"/>
              </w:tabs>
              <w:jc w:val="center"/>
              <w:rPr>
                <w:rFonts w:cs="Tahoma"/>
                <w:b/>
                <w:sz w:val="16"/>
                <w:szCs w:val="16"/>
              </w:rPr>
            </w:pPr>
            <w:r w:rsidRPr="00517619">
              <w:rPr>
                <w:rFonts w:cs="Tahoma"/>
                <w:b/>
                <w:sz w:val="16"/>
                <w:szCs w:val="16"/>
              </w:rPr>
              <w:t>časti B 9.4</w:t>
            </w:r>
          </w:p>
          <w:p w:rsidR="00FA3732" w:rsidRPr="00517619" w:rsidRDefault="00FA3732" w:rsidP="006A76B7">
            <w:pPr>
              <w:pStyle w:val="Header"/>
              <w:jc w:val="center"/>
              <w:rPr>
                <w:rFonts w:cs="Tahoma"/>
                <w:b/>
                <w:sz w:val="16"/>
                <w:szCs w:val="16"/>
              </w:rPr>
            </w:pPr>
            <w:r w:rsidRPr="00517619">
              <w:rPr>
                <w:rFonts w:cs="Tahoma"/>
                <w:b/>
                <w:sz w:val="16"/>
                <w:szCs w:val="16"/>
              </w:rPr>
              <w:t xml:space="preserve">NV SR  </w:t>
            </w:r>
          </w:p>
          <w:p w:rsidR="00FA3732" w:rsidRPr="00517619" w:rsidRDefault="00FA3732" w:rsidP="006A76B7">
            <w:pPr>
              <w:pStyle w:val="Header"/>
              <w:jc w:val="center"/>
              <w:rPr>
                <w:rFonts w:cs="Tahoma"/>
                <w:b/>
                <w:sz w:val="18"/>
                <w:szCs w:val="18"/>
              </w:rPr>
            </w:pPr>
            <w:r w:rsidRPr="00517619">
              <w:rPr>
                <w:rFonts w:cs="Tahoma"/>
                <w:b/>
                <w:sz w:val="16"/>
                <w:szCs w:val="16"/>
              </w:rPr>
              <w:t xml:space="preserve">269/2010 </w:t>
            </w:r>
            <w:proofErr w:type="spellStart"/>
            <w:r w:rsidRPr="00517619">
              <w:rPr>
                <w:rFonts w:cs="Tahoma"/>
                <w:b/>
                <w:sz w:val="16"/>
                <w:szCs w:val="16"/>
              </w:rPr>
              <w:t>Z.z</w:t>
            </w:r>
            <w:proofErr w:type="spellEnd"/>
            <w:r w:rsidRPr="00517619">
              <w:rPr>
                <w:rFonts w:cs="Tahoma"/>
                <w:b/>
                <w:sz w:val="16"/>
                <w:szCs w:val="16"/>
              </w:rPr>
              <w:t>.</w:t>
            </w:r>
          </w:p>
        </w:tc>
      </w:tr>
      <w:tr w:rsidR="0061017C" w:rsidRPr="00517619" w:rsidTr="0061017C">
        <w:trPr>
          <w:trHeight w:val="20"/>
        </w:trPr>
        <w:tc>
          <w:tcPr>
            <w:tcW w:w="2127" w:type="dxa"/>
            <w:gridSpan w:val="2"/>
            <w:vMerge/>
            <w:shd w:val="clear" w:color="auto" w:fill="auto"/>
          </w:tcPr>
          <w:p w:rsidR="00FA3732" w:rsidRPr="00517619" w:rsidRDefault="00FA3732" w:rsidP="006A76B7">
            <w:pPr>
              <w:pStyle w:val="Header"/>
              <w:tabs>
                <w:tab w:val="clear" w:pos="4536"/>
                <w:tab w:val="clear" w:pos="9072"/>
              </w:tabs>
              <w:jc w:val="center"/>
              <w:rPr>
                <w:rFonts w:cs="Tahoma"/>
                <w:b/>
                <w:sz w:val="16"/>
                <w:szCs w:val="16"/>
              </w:rPr>
            </w:pPr>
          </w:p>
        </w:tc>
        <w:tc>
          <w:tcPr>
            <w:tcW w:w="992" w:type="dxa"/>
            <w:vMerge/>
          </w:tcPr>
          <w:p w:rsidR="00FA3732" w:rsidRPr="00517619" w:rsidRDefault="00FA3732" w:rsidP="006A76B7">
            <w:pPr>
              <w:pStyle w:val="Header"/>
              <w:tabs>
                <w:tab w:val="clear" w:pos="4536"/>
                <w:tab w:val="clear" w:pos="9072"/>
              </w:tabs>
              <w:jc w:val="center"/>
              <w:rPr>
                <w:rFonts w:cs="Tahoma"/>
                <w:b/>
                <w:sz w:val="16"/>
                <w:szCs w:val="16"/>
              </w:rPr>
            </w:pPr>
          </w:p>
        </w:tc>
        <w:tc>
          <w:tcPr>
            <w:tcW w:w="851" w:type="dxa"/>
            <w:vMerge/>
            <w:shd w:val="clear" w:color="auto" w:fill="F3F3F3"/>
          </w:tcPr>
          <w:p w:rsidR="00FA3732" w:rsidRPr="00517619" w:rsidRDefault="00FA3732" w:rsidP="006A76B7">
            <w:pPr>
              <w:pStyle w:val="Header"/>
              <w:tabs>
                <w:tab w:val="clear" w:pos="4536"/>
                <w:tab w:val="clear" w:pos="9072"/>
              </w:tabs>
              <w:jc w:val="center"/>
              <w:rPr>
                <w:rFonts w:cs="Tahoma"/>
                <w:b/>
                <w:sz w:val="16"/>
                <w:szCs w:val="16"/>
              </w:rPr>
            </w:pPr>
          </w:p>
        </w:tc>
        <w:tc>
          <w:tcPr>
            <w:tcW w:w="1701" w:type="dxa"/>
            <w:vMerge/>
            <w:shd w:val="clear" w:color="auto" w:fill="F3F3F3"/>
          </w:tcPr>
          <w:p w:rsidR="00FA3732" w:rsidRPr="00517619" w:rsidRDefault="00FA3732" w:rsidP="006A76B7">
            <w:pPr>
              <w:jc w:val="center"/>
              <w:rPr>
                <w:rFonts w:cs="Tahoma"/>
                <w:b/>
                <w:sz w:val="16"/>
                <w:szCs w:val="16"/>
              </w:rPr>
            </w:pPr>
          </w:p>
        </w:tc>
        <w:tc>
          <w:tcPr>
            <w:tcW w:w="850" w:type="dxa"/>
            <w:shd w:val="clear" w:color="auto" w:fill="auto"/>
            <w:vAlign w:val="center"/>
          </w:tcPr>
          <w:p w:rsidR="00FA3732" w:rsidRPr="00517619" w:rsidRDefault="00FA3732" w:rsidP="006A76B7">
            <w:pPr>
              <w:pStyle w:val="Header"/>
              <w:jc w:val="center"/>
              <w:rPr>
                <w:rFonts w:cs="Tahoma"/>
                <w:b/>
                <w:sz w:val="16"/>
                <w:szCs w:val="16"/>
              </w:rPr>
            </w:pPr>
            <w:r w:rsidRPr="00517619">
              <w:rPr>
                <w:rFonts w:cs="Tahoma"/>
                <w:b/>
                <w:sz w:val="16"/>
                <w:szCs w:val="16"/>
              </w:rPr>
              <w:t>Jednotka</w:t>
            </w:r>
          </w:p>
        </w:tc>
        <w:tc>
          <w:tcPr>
            <w:tcW w:w="851" w:type="dxa"/>
            <w:shd w:val="clear" w:color="auto" w:fill="auto"/>
            <w:vAlign w:val="center"/>
          </w:tcPr>
          <w:p w:rsidR="00FA3732" w:rsidRPr="00517619" w:rsidRDefault="00FA3732" w:rsidP="006A76B7">
            <w:pPr>
              <w:pStyle w:val="Header"/>
              <w:jc w:val="center"/>
              <w:rPr>
                <w:rFonts w:cs="Tahoma"/>
                <w:b/>
                <w:sz w:val="16"/>
                <w:szCs w:val="16"/>
              </w:rPr>
            </w:pPr>
            <w:r w:rsidRPr="00517619">
              <w:rPr>
                <w:rFonts w:cs="Tahoma"/>
                <w:b/>
                <w:sz w:val="16"/>
                <w:szCs w:val="16"/>
              </w:rPr>
              <w:t>Hodnota</w:t>
            </w:r>
          </w:p>
        </w:tc>
        <w:tc>
          <w:tcPr>
            <w:tcW w:w="2126" w:type="dxa"/>
            <w:vMerge/>
            <w:shd w:val="clear" w:color="auto" w:fill="F3F3F3"/>
            <w:vAlign w:val="center"/>
          </w:tcPr>
          <w:p w:rsidR="00FA3732" w:rsidRPr="00517619" w:rsidRDefault="00FA3732" w:rsidP="006A76B7">
            <w:pPr>
              <w:pStyle w:val="Header"/>
              <w:jc w:val="center"/>
              <w:rPr>
                <w:rFonts w:cs="Tahoma"/>
                <w:b/>
                <w:sz w:val="20"/>
                <w:szCs w:val="20"/>
              </w:rPr>
            </w:pP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Reakcia vody</w:t>
            </w:r>
          </w:p>
        </w:tc>
        <w:tc>
          <w:tcPr>
            <w:tcW w:w="992" w:type="dxa"/>
            <w:vAlign w:val="center"/>
          </w:tcPr>
          <w:p w:rsidR="00FA3732" w:rsidRPr="00517619" w:rsidRDefault="00FA3732" w:rsidP="006A76B7">
            <w:pPr>
              <w:pStyle w:val="Header"/>
              <w:tabs>
                <w:tab w:val="clear" w:pos="4536"/>
                <w:tab w:val="clear" w:pos="9072"/>
              </w:tabs>
              <w:jc w:val="center"/>
              <w:rPr>
                <w:rFonts w:cs="Tahoma"/>
                <w:b/>
                <w:sz w:val="16"/>
                <w:szCs w:val="16"/>
              </w:rPr>
            </w:pPr>
            <w:r w:rsidRPr="00517619">
              <w:rPr>
                <w:rFonts w:cs="Tahoma"/>
                <w:b/>
                <w:sz w:val="16"/>
                <w:szCs w:val="16"/>
              </w:rPr>
              <w:t>pH</w:t>
            </w:r>
          </w:p>
        </w:tc>
        <w:tc>
          <w:tcPr>
            <w:tcW w:w="851" w:type="dxa"/>
            <w:shd w:val="thinDiagStripe" w:color="999999" w:fill="auto"/>
            <w:vAlign w:val="center"/>
          </w:tcPr>
          <w:p w:rsidR="00FA3732" w:rsidRPr="00517619" w:rsidRDefault="00FA3732" w:rsidP="006A76B7">
            <w:pPr>
              <w:pStyle w:val="Header"/>
              <w:tabs>
                <w:tab w:val="clear" w:pos="4536"/>
                <w:tab w:val="clear" w:pos="9072"/>
              </w:tabs>
              <w:jc w:val="center"/>
              <w:rPr>
                <w:rFonts w:cs="Tahoma"/>
                <w:sz w:val="16"/>
                <w:szCs w:val="16"/>
              </w:rPr>
            </w:pP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6,0 – 9,0</w:t>
            </w:r>
          </w:p>
        </w:tc>
        <w:tc>
          <w:tcPr>
            <w:tcW w:w="850" w:type="dxa"/>
            <w:shd w:val="thinDiagStripe" w:color="auto" w:fill="auto"/>
            <w:vAlign w:val="center"/>
          </w:tcPr>
          <w:p w:rsidR="00FA3732" w:rsidRPr="00517619" w:rsidRDefault="00FA3732" w:rsidP="006A76B7">
            <w:pPr>
              <w:pStyle w:val="Header"/>
              <w:tabs>
                <w:tab w:val="clear" w:pos="4536"/>
                <w:tab w:val="clear" w:pos="9072"/>
              </w:tabs>
              <w:jc w:val="center"/>
              <w:rPr>
                <w:rFonts w:cs="Tahoma"/>
                <w:bCs/>
                <w:iCs/>
                <w:sz w:val="16"/>
                <w:szCs w:val="16"/>
              </w:rPr>
            </w:pPr>
          </w:p>
        </w:tc>
        <w:tc>
          <w:tcPr>
            <w:tcW w:w="851"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7,41</w:t>
            </w:r>
          </w:p>
        </w:tc>
        <w:tc>
          <w:tcPr>
            <w:tcW w:w="2126"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 xml:space="preserve">Chemická spotreba kyslíka </w:t>
            </w:r>
            <w:proofErr w:type="spellStart"/>
            <w:r w:rsidRPr="00517619">
              <w:rPr>
                <w:rFonts w:cs="Tahoma"/>
                <w:b/>
                <w:sz w:val="16"/>
                <w:szCs w:val="16"/>
              </w:rPr>
              <w:t>dichrómanom</w:t>
            </w:r>
            <w:proofErr w:type="spellEnd"/>
          </w:p>
        </w:tc>
        <w:tc>
          <w:tcPr>
            <w:tcW w:w="992" w:type="dxa"/>
            <w:vAlign w:val="center"/>
          </w:tcPr>
          <w:p w:rsidR="00FA3732" w:rsidRPr="00517619" w:rsidRDefault="00FA3732" w:rsidP="006A76B7">
            <w:pPr>
              <w:pStyle w:val="Header"/>
              <w:tabs>
                <w:tab w:val="clear" w:pos="4536"/>
                <w:tab w:val="clear" w:pos="9072"/>
              </w:tabs>
              <w:jc w:val="center"/>
              <w:rPr>
                <w:rFonts w:cs="Tahoma"/>
                <w:sz w:val="16"/>
                <w:szCs w:val="16"/>
              </w:rPr>
            </w:pPr>
            <w:proofErr w:type="spellStart"/>
            <w:r w:rsidRPr="00517619">
              <w:rPr>
                <w:rFonts w:cs="Tahoma"/>
                <w:b/>
                <w:sz w:val="16"/>
                <w:szCs w:val="16"/>
              </w:rPr>
              <w:t>CHSK</w:t>
            </w:r>
            <w:r w:rsidRPr="00517619">
              <w:rPr>
                <w:rFonts w:cs="Tahoma"/>
                <w:b/>
                <w:sz w:val="16"/>
                <w:szCs w:val="16"/>
                <w:vertAlign w:val="subscript"/>
              </w:rPr>
              <w:t>cr</w:t>
            </w:r>
            <w:proofErr w:type="spellEnd"/>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bCs/>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400</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bCs/>
                <w:sz w:val="16"/>
                <w:szCs w:val="16"/>
              </w:rPr>
            </w:pPr>
            <w:r w:rsidRPr="00517619">
              <w:rPr>
                <w:rFonts w:cs="Tahoma"/>
                <w:sz w:val="16"/>
                <w:szCs w:val="16"/>
              </w:rPr>
              <w:t>mg.l</w:t>
            </w:r>
            <w:r w:rsidRPr="00517619">
              <w:rPr>
                <w:rFonts w:cs="Tahoma"/>
                <w:sz w:val="16"/>
                <w:szCs w:val="16"/>
                <w:vertAlign w:val="superscript"/>
              </w:rPr>
              <w:t>-1</w:t>
            </w:r>
          </w:p>
        </w:tc>
        <w:tc>
          <w:tcPr>
            <w:tcW w:w="851"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1590</w:t>
            </w:r>
          </w:p>
        </w:tc>
        <w:tc>
          <w:tcPr>
            <w:tcW w:w="2126" w:type="dxa"/>
            <w:shd w:val="clear" w:color="auto" w:fill="FF7C80"/>
            <w:vAlign w:val="center"/>
          </w:tcPr>
          <w:p w:rsidR="00FA3732" w:rsidRPr="00517619" w:rsidRDefault="00FA3732" w:rsidP="006A76B7">
            <w:pPr>
              <w:pStyle w:val="Header"/>
              <w:tabs>
                <w:tab w:val="clear" w:pos="4536"/>
                <w:tab w:val="clear" w:pos="9072"/>
              </w:tabs>
              <w:jc w:val="center"/>
              <w:rPr>
                <w:rFonts w:cs="Tahoma"/>
                <w:b/>
                <w:bCs/>
                <w:sz w:val="16"/>
                <w:szCs w:val="16"/>
              </w:rPr>
            </w:pPr>
            <w:bookmarkStart w:id="57" w:name="OLE_LINK3"/>
            <w:bookmarkStart w:id="58" w:name="OLE_LINK4"/>
            <w:r w:rsidRPr="00517619">
              <w:rPr>
                <w:rFonts w:cs="Tahoma"/>
                <w:b/>
                <w:bCs/>
                <w:sz w:val="16"/>
                <w:szCs w:val="16"/>
              </w:rPr>
              <w:t>N</w:t>
            </w:r>
            <w:bookmarkEnd w:id="57"/>
            <w:bookmarkEnd w:id="58"/>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 xml:space="preserve">Biochemická spotreba kyslíka s potlačením </w:t>
            </w:r>
            <w:proofErr w:type="spellStart"/>
            <w:r w:rsidRPr="00517619">
              <w:rPr>
                <w:rFonts w:cs="Tahoma"/>
                <w:b/>
                <w:sz w:val="16"/>
                <w:szCs w:val="16"/>
              </w:rPr>
              <w:t>nitrifikácie</w:t>
            </w:r>
            <w:proofErr w:type="spellEnd"/>
          </w:p>
        </w:tc>
        <w:tc>
          <w:tcPr>
            <w:tcW w:w="992" w:type="dxa"/>
            <w:vAlign w:val="center"/>
          </w:tcPr>
          <w:p w:rsidR="00FA3732" w:rsidRPr="00517619" w:rsidRDefault="00FA3732" w:rsidP="006A76B7">
            <w:pPr>
              <w:pStyle w:val="Header"/>
              <w:tabs>
                <w:tab w:val="clear" w:pos="4536"/>
                <w:tab w:val="clear" w:pos="9072"/>
              </w:tabs>
              <w:jc w:val="center"/>
              <w:rPr>
                <w:rFonts w:cs="Tahoma"/>
                <w:b/>
                <w:bCs/>
                <w:sz w:val="16"/>
                <w:szCs w:val="16"/>
                <w:vertAlign w:val="subscript"/>
              </w:rPr>
            </w:pPr>
            <w:r w:rsidRPr="00517619">
              <w:rPr>
                <w:rFonts w:cs="Tahoma"/>
                <w:b/>
                <w:bCs/>
                <w:sz w:val="16"/>
                <w:szCs w:val="16"/>
              </w:rPr>
              <w:t>BSK</w:t>
            </w:r>
            <w:r w:rsidRPr="00517619">
              <w:rPr>
                <w:rFonts w:cs="Tahoma"/>
                <w:b/>
                <w:bCs/>
                <w:sz w:val="16"/>
                <w:szCs w:val="16"/>
                <w:vertAlign w:val="subscript"/>
              </w:rPr>
              <w:t>5</w:t>
            </w:r>
          </w:p>
          <w:p w:rsidR="00FA3732" w:rsidRPr="00517619" w:rsidRDefault="00FA3732" w:rsidP="006A76B7">
            <w:pPr>
              <w:pStyle w:val="Header"/>
              <w:tabs>
                <w:tab w:val="clear" w:pos="4536"/>
                <w:tab w:val="clear" w:pos="9072"/>
              </w:tabs>
              <w:jc w:val="center"/>
              <w:rPr>
                <w:rFonts w:cs="Tahoma"/>
                <w:bCs/>
                <w:sz w:val="16"/>
                <w:szCs w:val="16"/>
              </w:rPr>
            </w:pPr>
            <w:r w:rsidRPr="00517619">
              <w:rPr>
                <w:rFonts w:cs="Tahoma"/>
                <w:b/>
                <w:bCs/>
                <w:sz w:val="16"/>
                <w:szCs w:val="16"/>
              </w:rPr>
              <w:t xml:space="preserve"> </w:t>
            </w:r>
            <w:r w:rsidRPr="00517619">
              <w:rPr>
                <w:rFonts w:cs="Tahoma"/>
                <w:bCs/>
                <w:sz w:val="16"/>
                <w:szCs w:val="16"/>
              </w:rPr>
              <w:t>(ATM)</w:t>
            </w:r>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bCs/>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vertAlign w:val="superscript"/>
              </w:rPr>
            </w:pPr>
            <w:r w:rsidRPr="00517619">
              <w:rPr>
                <w:rFonts w:cs="Tahoma"/>
                <w:b/>
                <w:bCs/>
                <w:sz w:val="16"/>
                <w:szCs w:val="16"/>
              </w:rPr>
              <w:t>25</w:t>
            </w:r>
            <w:r w:rsidRPr="00517619">
              <w:rPr>
                <w:rFonts w:cs="Tahoma"/>
                <w:b/>
                <w:bCs/>
                <w:sz w:val="16"/>
                <w:szCs w:val="16"/>
                <w:vertAlign w:val="superscript"/>
              </w:rPr>
              <w:t>*)</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bCs/>
                <w:sz w:val="16"/>
                <w:szCs w:val="16"/>
              </w:rPr>
            </w:pPr>
            <w:r w:rsidRPr="00517619">
              <w:rPr>
                <w:rFonts w:cs="Tahoma"/>
                <w:sz w:val="16"/>
                <w:szCs w:val="16"/>
              </w:rPr>
              <w:t>mg.l</w:t>
            </w:r>
            <w:r w:rsidRPr="00517619">
              <w:rPr>
                <w:rFonts w:cs="Tahoma"/>
                <w:sz w:val="16"/>
                <w:szCs w:val="16"/>
                <w:vertAlign w:val="superscript"/>
              </w:rPr>
              <w:t>-1</w:t>
            </w:r>
          </w:p>
        </w:tc>
        <w:tc>
          <w:tcPr>
            <w:tcW w:w="851" w:type="dxa"/>
            <w:tcBorders>
              <w:bottom w:val="single" w:sz="4" w:space="0" w:color="auto"/>
            </w:tcBorders>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74</w:t>
            </w:r>
          </w:p>
        </w:tc>
        <w:tc>
          <w:tcPr>
            <w:tcW w:w="2126" w:type="dxa"/>
            <w:shd w:val="clear" w:color="auto" w:fill="FF7C80"/>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N</w:t>
            </w: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Nerozpustné látky</w:t>
            </w:r>
          </w:p>
        </w:tc>
        <w:tc>
          <w:tcPr>
            <w:tcW w:w="992" w:type="dxa"/>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NL</w:t>
            </w:r>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25</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bCs/>
                <w:sz w:val="16"/>
                <w:szCs w:val="16"/>
              </w:rPr>
            </w:pPr>
            <w:r w:rsidRPr="00517619">
              <w:rPr>
                <w:rFonts w:cs="Tahoma"/>
                <w:sz w:val="16"/>
                <w:szCs w:val="16"/>
              </w:rPr>
              <w:t>mg.l</w:t>
            </w:r>
            <w:r w:rsidRPr="00517619">
              <w:rPr>
                <w:rFonts w:cs="Tahoma"/>
                <w:sz w:val="16"/>
                <w:szCs w:val="16"/>
                <w:vertAlign w:val="superscript"/>
              </w:rPr>
              <w:t>-1</w:t>
            </w:r>
          </w:p>
        </w:tc>
        <w:tc>
          <w:tcPr>
            <w:tcW w:w="851" w:type="dxa"/>
            <w:shd w:val="clear" w:color="auto" w:fill="auto"/>
            <w:vAlign w:val="center"/>
          </w:tcPr>
          <w:p w:rsidR="00FA3732" w:rsidRPr="00517619" w:rsidRDefault="00FA3732" w:rsidP="006A76B7">
            <w:pPr>
              <w:pStyle w:val="Header"/>
              <w:jc w:val="center"/>
              <w:rPr>
                <w:rFonts w:cs="Tahoma"/>
                <w:bCs/>
                <w:iCs/>
                <w:sz w:val="16"/>
                <w:szCs w:val="16"/>
                <w:vertAlign w:val="superscript"/>
              </w:rPr>
            </w:pPr>
            <w:r w:rsidRPr="00517619">
              <w:rPr>
                <w:rFonts w:cs="Tahoma"/>
                <w:bCs/>
                <w:iCs/>
                <w:sz w:val="16"/>
                <w:szCs w:val="16"/>
              </w:rPr>
              <w:t>&lt;10</w:t>
            </w:r>
            <w:r w:rsidRPr="00517619">
              <w:rPr>
                <w:rFonts w:cs="Tahoma"/>
                <w:b/>
                <w:bCs/>
                <w:iCs/>
                <w:sz w:val="16"/>
                <w:szCs w:val="16"/>
                <w:vertAlign w:val="superscript"/>
              </w:rPr>
              <w:t>**)</w:t>
            </w:r>
          </w:p>
        </w:tc>
        <w:tc>
          <w:tcPr>
            <w:tcW w:w="2126"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Amoniakálny dusík</w:t>
            </w:r>
          </w:p>
        </w:tc>
        <w:tc>
          <w:tcPr>
            <w:tcW w:w="992" w:type="dxa"/>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N-NH</w:t>
            </w:r>
            <w:r w:rsidRPr="00517619">
              <w:rPr>
                <w:rFonts w:cs="Tahoma"/>
                <w:b/>
                <w:bCs/>
                <w:sz w:val="16"/>
                <w:szCs w:val="16"/>
                <w:vertAlign w:val="subscript"/>
              </w:rPr>
              <w:t>4</w:t>
            </w:r>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15/50</w:t>
            </w:r>
            <w:r w:rsidRPr="00517619">
              <w:rPr>
                <w:rFonts w:cs="Tahoma"/>
                <w:b/>
                <w:bCs/>
                <w:sz w:val="16"/>
                <w:szCs w:val="16"/>
                <w:vertAlign w:val="superscript"/>
              </w:rPr>
              <w:t>(Z1)</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bCs/>
                <w:sz w:val="16"/>
                <w:szCs w:val="16"/>
              </w:rPr>
            </w:pPr>
            <w:r w:rsidRPr="00517619">
              <w:rPr>
                <w:rFonts w:cs="Tahoma"/>
                <w:sz w:val="16"/>
                <w:szCs w:val="16"/>
              </w:rPr>
              <w:t>mg.l</w:t>
            </w:r>
            <w:r w:rsidRPr="00517619">
              <w:rPr>
                <w:rFonts w:cs="Tahoma"/>
                <w:sz w:val="16"/>
                <w:szCs w:val="16"/>
                <w:vertAlign w:val="superscript"/>
              </w:rPr>
              <w:t>-1</w:t>
            </w:r>
          </w:p>
        </w:tc>
        <w:tc>
          <w:tcPr>
            <w:tcW w:w="851"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609</w:t>
            </w:r>
          </w:p>
        </w:tc>
        <w:tc>
          <w:tcPr>
            <w:tcW w:w="2126" w:type="dxa"/>
            <w:shd w:val="clear" w:color="auto" w:fill="FF7C80"/>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N</w:t>
            </w: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Ortuť</w:t>
            </w:r>
          </w:p>
        </w:tc>
        <w:tc>
          <w:tcPr>
            <w:tcW w:w="992" w:type="dxa"/>
            <w:vAlign w:val="center"/>
          </w:tcPr>
          <w:p w:rsidR="00FA3732" w:rsidRPr="00517619" w:rsidRDefault="00FA3732" w:rsidP="006A76B7">
            <w:pPr>
              <w:pStyle w:val="Header"/>
              <w:tabs>
                <w:tab w:val="clear" w:pos="4536"/>
                <w:tab w:val="clear" w:pos="9072"/>
              </w:tabs>
              <w:jc w:val="center"/>
              <w:rPr>
                <w:rFonts w:cs="Tahoma"/>
                <w:b/>
                <w:bCs/>
                <w:sz w:val="16"/>
                <w:szCs w:val="16"/>
              </w:rPr>
            </w:pPr>
            <w:proofErr w:type="spellStart"/>
            <w:r w:rsidRPr="00517619">
              <w:rPr>
                <w:rFonts w:cs="Tahoma"/>
                <w:b/>
                <w:bCs/>
                <w:sz w:val="16"/>
                <w:szCs w:val="16"/>
              </w:rPr>
              <w:t>Hg</w:t>
            </w:r>
            <w:proofErr w:type="spellEnd"/>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0,1</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851"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0,00027</w:t>
            </w:r>
          </w:p>
        </w:tc>
        <w:tc>
          <w:tcPr>
            <w:tcW w:w="2126"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Kadmium</w:t>
            </w:r>
          </w:p>
        </w:tc>
        <w:tc>
          <w:tcPr>
            <w:tcW w:w="992" w:type="dxa"/>
            <w:vAlign w:val="center"/>
          </w:tcPr>
          <w:p w:rsidR="00FA3732" w:rsidRPr="00517619" w:rsidRDefault="00FA3732" w:rsidP="006A76B7">
            <w:pPr>
              <w:pStyle w:val="Header"/>
              <w:tabs>
                <w:tab w:val="clear" w:pos="4536"/>
                <w:tab w:val="clear" w:pos="9072"/>
              </w:tabs>
              <w:jc w:val="center"/>
              <w:rPr>
                <w:rFonts w:cs="Tahoma"/>
                <w:b/>
                <w:bCs/>
                <w:sz w:val="16"/>
                <w:szCs w:val="16"/>
              </w:rPr>
            </w:pPr>
            <w:proofErr w:type="spellStart"/>
            <w:r w:rsidRPr="00517619">
              <w:rPr>
                <w:rFonts w:cs="Tahoma"/>
                <w:b/>
                <w:bCs/>
                <w:sz w:val="16"/>
                <w:szCs w:val="16"/>
              </w:rPr>
              <w:t>Cd</w:t>
            </w:r>
            <w:proofErr w:type="spellEnd"/>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0,15</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851"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0,00044</w:t>
            </w:r>
          </w:p>
        </w:tc>
        <w:tc>
          <w:tcPr>
            <w:tcW w:w="2126"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Arzén</w:t>
            </w:r>
          </w:p>
        </w:tc>
        <w:tc>
          <w:tcPr>
            <w:tcW w:w="992" w:type="dxa"/>
            <w:vAlign w:val="center"/>
          </w:tcPr>
          <w:p w:rsidR="00FA3732" w:rsidRPr="00517619" w:rsidRDefault="00FA3732" w:rsidP="006A76B7">
            <w:pPr>
              <w:pStyle w:val="Header"/>
              <w:tabs>
                <w:tab w:val="clear" w:pos="4536"/>
                <w:tab w:val="clear" w:pos="9072"/>
              </w:tabs>
              <w:jc w:val="center"/>
              <w:rPr>
                <w:rFonts w:cs="Tahoma"/>
                <w:b/>
                <w:bCs/>
                <w:sz w:val="16"/>
                <w:szCs w:val="16"/>
              </w:rPr>
            </w:pPr>
            <w:proofErr w:type="spellStart"/>
            <w:r w:rsidRPr="00517619">
              <w:rPr>
                <w:rFonts w:cs="Tahoma"/>
                <w:b/>
                <w:bCs/>
                <w:sz w:val="16"/>
                <w:szCs w:val="16"/>
              </w:rPr>
              <w:t>As</w:t>
            </w:r>
            <w:proofErr w:type="spellEnd"/>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0,2</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851"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0,014</w:t>
            </w:r>
          </w:p>
        </w:tc>
        <w:tc>
          <w:tcPr>
            <w:tcW w:w="2126"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Olovo</w:t>
            </w:r>
          </w:p>
        </w:tc>
        <w:tc>
          <w:tcPr>
            <w:tcW w:w="992" w:type="dxa"/>
            <w:vAlign w:val="center"/>
          </w:tcPr>
          <w:p w:rsidR="00FA3732" w:rsidRPr="00517619" w:rsidRDefault="00FA3732" w:rsidP="006A76B7">
            <w:pPr>
              <w:pStyle w:val="Header"/>
              <w:tabs>
                <w:tab w:val="clear" w:pos="4536"/>
                <w:tab w:val="clear" w:pos="9072"/>
              </w:tabs>
              <w:jc w:val="center"/>
              <w:rPr>
                <w:rFonts w:cs="Tahoma"/>
                <w:b/>
                <w:bCs/>
                <w:sz w:val="16"/>
                <w:szCs w:val="16"/>
              </w:rPr>
            </w:pPr>
            <w:proofErr w:type="spellStart"/>
            <w:r w:rsidRPr="00517619">
              <w:rPr>
                <w:rFonts w:cs="Tahoma"/>
                <w:b/>
                <w:bCs/>
                <w:sz w:val="16"/>
                <w:szCs w:val="16"/>
              </w:rPr>
              <w:t>Pb</w:t>
            </w:r>
            <w:proofErr w:type="spellEnd"/>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0,5</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851"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0,0047</w:t>
            </w:r>
          </w:p>
        </w:tc>
        <w:tc>
          <w:tcPr>
            <w:tcW w:w="2126"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Celkový chróm</w:t>
            </w:r>
          </w:p>
        </w:tc>
        <w:tc>
          <w:tcPr>
            <w:tcW w:w="992" w:type="dxa"/>
            <w:vAlign w:val="center"/>
          </w:tcPr>
          <w:p w:rsidR="00FA3732" w:rsidRPr="00517619" w:rsidRDefault="00FA3732" w:rsidP="006A76B7">
            <w:pPr>
              <w:pStyle w:val="Header"/>
              <w:tabs>
                <w:tab w:val="clear" w:pos="4536"/>
                <w:tab w:val="clear" w:pos="9072"/>
              </w:tabs>
              <w:jc w:val="center"/>
              <w:rPr>
                <w:rFonts w:cs="Tahoma"/>
                <w:b/>
                <w:bCs/>
                <w:sz w:val="16"/>
                <w:szCs w:val="16"/>
              </w:rPr>
            </w:pPr>
            <w:proofErr w:type="spellStart"/>
            <w:r w:rsidRPr="00517619">
              <w:rPr>
                <w:rFonts w:cs="Tahoma"/>
                <w:b/>
                <w:bCs/>
                <w:sz w:val="16"/>
                <w:szCs w:val="16"/>
              </w:rPr>
              <w:t>Cr</w:t>
            </w:r>
            <w:r w:rsidRPr="00517619">
              <w:rPr>
                <w:rFonts w:cs="Tahoma"/>
                <w:b/>
                <w:bCs/>
                <w:sz w:val="16"/>
                <w:szCs w:val="16"/>
                <w:vertAlign w:val="subscript"/>
              </w:rPr>
              <w:t>celk</w:t>
            </w:r>
            <w:proofErr w:type="spellEnd"/>
            <w:r w:rsidRPr="00517619">
              <w:rPr>
                <w:rFonts w:cs="Tahoma"/>
                <w:b/>
                <w:bCs/>
                <w:sz w:val="16"/>
                <w:szCs w:val="16"/>
                <w:vertAlign w:val="subscript"/>
              </w:rPr>
              <w:t>.</w:t>
            </w:r>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0,5</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851"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0,11</w:t>
            </w:r>
          </w:p>
        </w:tc>
        <w:tc>
          <w:tcPr>
            <w:tcW w:w="2126"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Meď</w:t>
            </w:r>
          </w:p>
        </w:tc>
        <w:tc>
          <w:tcPr>
            <w:tcW w:w="992" w:type="dxa"/>
            <w:vAlign w:val="center"/>
          </w:tcPr>
          <w:p w:rsidR="00FA3732" w:rsidRPr="00517619" w:rsidRDefault="00FA3732" w:rsidP="006A76B7">
            <w:pPr>
              <w:pStyle w:val="Header"/>
              <w:tabs>
                <w:tab w:val="clear" w:pos="4536"/>
                <w:tab w:val="clear" w:pos="9072"/>
              </w:tabs>
              <w:jc w:val="center"/>
              <w:rPr>
                <w:rFonts w:cs="Tahoma"/>
                <w:b/>
                <w:bCs/>
                <w:sz w:val="16"/>
                <w:szCs w:val="16"/>
              </w:rPr>
            </w:pPr>
            <w:proofErr w:type="spellStart"/>
            <w:r w:rsidRPr="00517619">
              <w:rPr>
                <w:rFonts w:cs="Tahoma"/>
                <w:b/>
                <w:bCs/>
                <w:sz w:val="16"/>
                <w:szCs w:val="16"/>
              </w:rPr>
              <w:t>Cu</w:t>
            </w:r>
            <w:proofErr w:type="spellEnd"/>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0,5</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851"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0,022</w:t>
            </w:r>
          </w:p>
        </w:tc>
        <w:tc>
          <w:tcPr>
            <w:tcW w:w="2126"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Zinok</w:t>
            </w:r>
          </w:p>
        </w:tc>
        <w:tc>
          <w:tcPr>
            <w:tcW w:w="992" w:type="dxa"/>
            <w:vAlign w:val="center"/>
          </w:tcPr>
          <w:p w:rsidR="00FA3732" w:rsidRPr="00517619" w:rsidRDefault="00FA3732" w:rsidP="006A76B7">
            <w:pPr>
              <w:pStyle w:val="Header"/>
              <w:tabs>
                <w:tab w:val="clear" w:pos="4536"/>
                <w:tab w:val="clear" w:pos="9072"/>
              </w:tabs>
              <w:jc w:val="center"/>
              <w:rPr>
                <w:rFonts w:cs="Tahoma"/>
                <w:b/>
                <w:bCs/>
                <w:sz w:val="16"/>
                <w:szCs w:val="16"/>
              </w:rPr>
            </w:pPr>
            <w:proofErr w:type="spellStart"/>
            <w:r w:rsidRPr="00517619">
              <w:rPr>
                <w:rFonts w:cs="Tahoma"/>
                <w:b/>
                <w:bCs/>
                <w:sz w:val="16"/>
                <w:szCs w:val="16"/>
              </w:rPr>
              <w:t>Zn</w:t>
            </w:r>
            <w:proofErr w:type="spellEnd"/>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2,0</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851"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0,039</w:t>
            </w:r>
          </w:p>
        </w:tc>
        <w:tc>
          <w:tcPr>
            <w:tcW w:w="2126"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61017C" w:rsidRPr="00517619" w:rsidTr="0061017C">
        <w:trPr>
          <w:trHeight w:val="20"/>
        </w:trPr>
        <w:tc>
          <w:tcPr>
            <w:tcW w:w="2127" w:type="dxa"/>
            <w:gridSpan w:val="2"/>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Nikel</w:t>
            </w:r>
          </w:p>
        </w:tc>
        <w:tc>
          <w:tcPr>
            <w:tcW w:w="992" w:type="dxa"/>
            <w:vAlign w:val="center"/>
          </w:tcPr>
          <w:p w:rsidR="00FA3732" w:rsidRPr="00517619" w:rsidRDefault="00FA3732" w:rsidP="006A76B7">
            <w:pPr>
              <w:pStyle w:val="Header"/>
              <w:tabs>
                <w:tab w:val="clear" w:pos="4536"/>
                <w:tab w:val="clear" w:pos="9072"/>
              </w:tabs>
              <w:jc w:val="center"/>
              <w:rPr>
                <w:rFonts w:cs="Tahoma"/>
                <w:b/>
                <w:bCs/>
                <w:sz w:val="16"/>
                <w:szCs w:val="16"/>
              </w:rPr>
            </w:pPr>
            <w:proofErr w:type="spellStart"/>
            <w:r w:rsidRPr="00517619">
              <w:rPr>
                <w:rFonts w:cs="Tahoma"/>
                <w:b/>
                <w:bCs/>
                <w:sz w:val="16"/>
                <w:szCs w:val="16"/>
              </w:rPr>
              <w:t>Ni</w:t>
            </w:r>
            <w:proofErr w:type="spellEnd"/>
          </w:p>
        </w:tc>
        <w:tc>
          <w:tcPr>
            <w:tcW w:w="851"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0,5</w:t>
            </w:r>
          </w:p>
        </w:tc>
        <w:tc>
          <w:tcPr>
            <w:tcW w:w="85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851"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0,041</w:t>
            </w:r>
          </w:p>
        </w:tc>
        <w:tc>
          <w:tcPr>
            <w:tcW w:w="2126"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61017C" w:rsidRPr="00517619" w:rsidTr="0061017C">
        <w:trPr>
          <w:trHeight w:val="20"/>
        </w:trPr>
        <w:tc>
          <w:tcPr>
            <w:tcW w:w="2127" w:type="dxa"/>
            <w:gridSpan w:val="2"/>
            <w:tcBorders>
              <w:bottom w:val="single" w:sz="4" w:space="0" w:color="auto"/>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roofErr w:type="spellStart"/>
            <w:r w:rsidRPr="00517619">
              <w:rPr>
                <w:rFonts w:cs="Tahoma"/>
                <w:b/>
                <w:sz w:val="16"/>
                <w:szCs w:val="16"/>
              </w:rPr>
              <w:t>Adsorbovateľné</w:t>
            </w:r>
            <w:proofErr w:type="spellEnd"/>
            <w:r w:rsidRPr="00517619">
              <w:rPr>
                <w:rFonts w:cs="Tahoma"/>
                <w:b/>
                <w:sz w:val="16"/>
                <w:szCs w:val="16"/>
              </w:rPr>
              <w:t xml:space="preserve"> organicky viazané halogény</w:t>
            </w:r>
          </w:p>
        </w:tc>
        <w:tc>
          <w:tcPr>
            <w:tcW w:w="992" w:type="dxa"/>
            <w:tcBorders>
              <w:bottom w:val="single" w:sz="4" w:space="0" w:color="auto"/>
            </w:tcBorders>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AOX</w:t>
            </w:r>
          </w:p>
        </w:tc>
        <w:tc>
          <w:tcPr>
            <w:tcW w:w="851" w:type="dxa"/>
            <w:tcBorders>
              <w:bottom w:val="single" w:sz="4" w:space="0" w:color="auto"/>
            </w:tcBorders>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701" w:type="dxa"/>
            <w:tcBorders>
              <w:bottom w:val="single" w:sz="4" w:space="0" w:color="auto"/>
            </w:tcBorders>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vertAlign w:val="superscript"/>
              </w:rPr>
            </w:pPr>
            <w:r w:rsidRPr="00517619">
              <w:rPr>
                <w:rFonts w:cs="Tahoma"/>
                <w:b/>
                <w:bCs/>
                <w:sz w:val="16"/>
                <w:szCs w:val="16"/>
              </w:rPr>
              <w:t>1,0</w:t>
            </w:r>
            <w:r w:rsidRPr="00517619">
              <w:rPr>
                <w:rFonts w:cs="Tahoma"/>
                <w:b/>
                <w:bCs/>
                <w:sz w:val="16"/>
                <w:szCs w:val="16"/>
                <w:vertAlign w:val="superscript"/>
              </w:rPr>
              <w:t>1)</w:t>
            </w:r>
          </w:p>
        </w:tc>
        <w:tc>
          <w:tcPr>
            <w:tcW w:w="850" w:type="dxa"/>
            <w:tcBorders>
              <w:bottom w:val="single" w:sz="4" w:space="0" w:color="auto"/>
            </w:tcBorders>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851" w:type="dxa"/>
            <w:tcBorders>
              <w:bottom w:val="single" w:sz="4" w:space="0" w:color="auto"/>
            </w:tcBorders>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0,36</w:t>
            </w:r>
          </w:p>
        </w:tc>
        <w:tc>
          <w:tcPr>
            <w:tcW w:w="2126" w:type="dxa"/>
            <w:tcBorders>
              <w:bottom w:val="single" w:sz="4" w:space="0" w:color="auto"/>
            </w:tcBorders>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61017C" w:rsidRPr="00517619" w:rsidTr="0061017C">
        <w:trPr>
          <w:trHeight w:val="20"/>
        </w:trPr>
        <w:tc>
          <w:tcPr>
            <w:tcW w:w="2127" w:type="dxa"/>
            <w:gridSpan w:val="2"/>
            <w:tcBorders>
              <w:top w:val="single" w:sz="4" w:space="0" w:color="auto"/>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sz w:val="10"/>
                <w:szCs w:val="10"/>
              </w:rPr>
            </w:pPr>
          </w:p>
        </w:tc>
        <w:tc>
          <w:tcPr>
            <w:tcW w:w="992" w:type="dxa"/>
            <w:tcBorders>
              <w:top w:val="single" w:sz="4" w:space="0" w:color="auto"/>
              <w:left w:val="nil"/>
              <w:bottom w:val="nil"/>
              <w:right w:val="nil"/>
            </w:tcBorders>
            <w:vAlign w:val="center"/>
          </w:tcPr>
          <w:p w:rsidR="00FA3732" w:rsidRPr="00517619" w:rsidRDefault="00FA3732" w:rsidP="006A76B7">
            <w:pPr>
              <w:pStyle w:val="Header"/>
              <w:tabs>
                <w:tab w:val="clear" w:pos="4536"/>
                <w:tab w:val="clear" w:pos="9072"/>
              </w:tabs>
              <w:jc w:val="center"/>
              <w:rPr>
                <w:rFonts w:cs="Tahoma"/>
                <w:b/>
                <w:bCs/>
                <w:sz w:val="10"/>
                <w:szCs w:val="10"/>
              </w:rPr>
            </w:pPr>
          </w:p>
        </w:tc>
        <w:tc>
          <w:tcPr>
            <w:tcW w:w="851" w:type="dxa"/>
            <w:tcBorders>
              <w:top w:val="single" w:sz="4" w:space="0" w:color="auto"/>
              <w:left w:val="nil"/>
              <w:bottom w:val="nil"/>
              <w:right w:val="nil"/>
            </w:tcBorders>
            <w:shd w:val="clear" w:color="auto" w:fill="auto"/>
            <w:vAlign w:val="center"/>
          </w:tcPr>
          <w:p w:rsidR="00FA3732" w:rsidRPr="00517619" w:rsidRDefault="00FA3732" w:rsidP="006A76B7">
            <w:pPr>
              <w:pStyle w:val="Header"/>
              <w:tabs>
                <w:tab w:val="clear" w:pos="4536"/>
                <w:tab w:val="clear" w:pos="9072"/>
              </w:tabs>
              <w:jc w:val="center"/>
              <w:rPr>
                <w:rFonts w:cs="Tahoma"/>
                <w:sz w:val="10"/>
                <w:szCs w:val="10"/>
              </w:rPr>
            </w:pPr>
          </w:p>
        </w:tc>
        <w:tc>
          <w:tcPr>
            <w:tcW w:w="1701" w:type="dxa"/>
            <w:tcBorders>
              <w:top w:val="single" w:sz="4" w:space="0" w:color="auto"/>
              <w:left w:val="nil"/>
              <w:bottom w:val="nil"/>
              <w:right w:val="nil"/>
            </w:tcBorders>
            <w:shd w:val="clear" w:color="auto" w:fill="auto"/>
            <w:vAlign w:val="center"/>
          </w:tcPr>
          <w:p w:rsidR="00FA3732" w:rsidRPr="00517619" w:rsidRDefault="00FA3732" w:rsidP="006A76B7">
            <w:pPr>
              <w:pStyle w:val="Header"/>
              <w:tabs>
                <w:tab w:val="clear" w:pos="4536"/>
                <w:tab w:val="clear" w:pos="9072"/>
              </w:tabs>
              <w:jc w:val="center"/>
              <w:rPr>
                <w:rFonts w:cs="Tahoma"/>
                <w:b/>
                <w:bCs/>
                <w:sz w:val="10"/>
                <w:szCs w:val="10"/>
              </w:rPr>
            </w:pPr>
          </w:p>
        </w:tc>
        <w:tc>
          <w:tcPr>
            <w:tcW w:w="850" w:type="dxa"/>
            <w:tcBorders>
              <w:top w:val="single" w:sz="4" w:space="0" w:color="auto"/>
              <w:left w:val="nil"/>
              <w:bottom w:val="nil"/>
              <w:right w:val="nil"/>
            </w:tcBorders>
            <w:shd w:val="clear" w:color="auto" w:fill="auto"/>
            <w:vAlign w:val="center"/>
          </w:tcPr>
          <w:p w:rsidR="00FA3732" w:rsidRPr="00517619" w:rsidRDefault="00FA3732" w:rsidP="006A76B7">
            <w:pPr>
              <w:pStyle w:val="Header"/>
              <w:tabs>
                <w:tab w:val="clear" w:pos="4536"/>
                <w:tab w:val="clear" w:pos="9072"/>
              </w:tabs>
              <w:jc w:val="center"/>
              <w:rPr>
                <w:rFonts w:cs="Tahoma"/>
                <w:sz w:val="10"/>
                <w:szCs w:val="10"/>
              </w:rPr>
            </w:pPr>
          </w:p>
        </w:tc>
        <w:tc>
          <w:tcPr>
            <w:tcW w:w="851" w:type="dxa"/>
            <w:tcBorders>
              <w:top w:val="single" w:sz="4" w:space="0" w:color="auto"/>
              <w:left w:val="nil"/>
              <w:bottom w:val="nil"/>
              <w:right w:val="nil"/>
            </w:tcBorders>
            <w:shd w:val="clear" w:color="auto" w:fill="auto"/>
            <w:vAlign w:val="center"/>
          </w:tcPr>
          <w:p w:rsidR="00FA3732" w:rsidRPr="00517619" w:rsidRDefault="00FA3732" w:rsidP="006A76B7">
            <w:pPr>
              <w:pStyle w:val="Header"/>
              <w:jc w:val="center"/>
              <w:rPr>
                <w:rFonts w:cs="Tahoma"/>
                <w:bCs/>
                <w:iCs/>
                <w:sz w:val="10"/>
                <w:szCs w:val="10"/>
              </w:rPr>
            </w:pPr>
          </w:p>
        </w:tc>
        <w:tc>
          <w:tcPr>
            <w:tcW w:w="2126" w:type="dxa"/>
            <w:tcBorders>
              <w:top w:val="single" w:sz="4" w:space="0" w:color="auto"/>
              <w:left w:val="nil"/>
              <w:bottom w:val="nil"/>
              <w:right w:val="nil"/>
            </w:tcBorders>
            <w:shd w:val="clear" w:color="auto" w:fill="auto"/>
            <w:vAlign w:val="center"/>
          </w:tcPr>
          <w:p w:rsidR="00FA3732" w:rsidRPr="00517619" w:rsidRDefault="00FA3732" w:rsidP="006A76B7">
            <w:pPr>
              <w:pStyle w:val="Header"/>
              <w:tabs>
                <w:tab w:val="clear" w:pos="4536"/>
                <w:tab w:val="clear" w:pos="9072"/>
              </w:tabs>
              <w:jc w:val="center"/>
              <w:rPr>
                <w:rFonts w:cs="Tahoma"/>
                <w:b/>
                <w:bCs/>
                <w:sz w:val="10"/>
                <w:szCs w:val="10"/>
              </w:rPr>
            </w:pPr>
          </w:p>
        </w:tc>
      </w:tr>
      <w:tr w:rsidR="00FA3732" w:rsidRPr="00517619" w:rsidTr="0061017C">
        <w:trPr>
          <w:trHeight w:val="20"/>
        </w:trPr>
        <w:tc>
          <w:tcPr>
            <w:tcW w:w="1837" w:type="dxa"/>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ascii="Tahoma" w:hAnsi="Tahoma" w:cs="Tahoma"/>
                <w:b/>
                <w:sz w:val="16"/>
                <w:szCs w:val="16"/>
                <w:u w:val="single"/>
              </w:rPr>
              <w:t>Vysvetlivky:</w:t>
            </w:r>
            <w:r w:rsidRPr="00517619">
              <w:rPr>
                <w:rFonts w:ascii="Tahoma" w:hAnsi="Tahoma" w:cs="Tahoma"/>
                <w:b/>
                <w:sz w:val="18"/>
                <w:szCs w:val="18"/>
              </w:rPr>
              <w:t xml:space="preserve">   </w:t>
            </w:r>
          </w:p>
        </w:tc>
        <w:tc>
          <w:tcPr>
            <w:tcW w:w="290" w:type="dxa"/>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jc w:val="right"/>
              <w:rPr>
                <w:rFonts w:cs="Tahoma"/>
                <w:b/>
                <w:sz w:val="16"/>
                <w:szCs w:val="16"/>
              </w:rPr>
            </w:pPr>
            <w:r w:rsidRPr="00517619">
              <w:rPr>
                <w:rFonts w:cs="Tahoma"/>
                <w:b/>
                <w:bCs/>
                <w:sz w:val="16"/>
                <w:szCs w:val="16"/>
                <w:vertAlign w:val="superscript"/>
              </w:rPr>
              <w:t>*)</w:t>
            </w:r>
          </w:p>
        </w:tc>
        <w:tc>
          <w:tcPr>
            <w:tcW w:w="7371" w:type="dxa"/>
            <w:gridSpan w:val="6"/>
            <w:tcBorders>
              <w:top w:val="nil"/>
              <w:left w:val="nil"/>
              <w:bottom w:val="nil"/>
              <w:right w:val="nil"/>
            </w:tcBorders>
            <w:vAlign w:val="center"/>
          </w:tcPr>
          <w:p w:rsidR="00FA3732" w:rsidRPr="00517619" w:rsidRDefault="00FA3732" w:rsidP="006A76B7">
            <w:pPr>
              <w:pStyle w:val="Header"/>
              <w:tabs>
                <w:tab w:val="clear" w:pos="4536"/>
                <w:tab w:val="clear" w:pos="9072"/>
              </w:tabs>
              <w:rPr>
                <w:rFonts w:cs="Tahoma"/>
                <w:b/>
                <w:bCs/>
                <w:sz w:val="16"/>
                <w:szCs w:val="16"/>
              </w:rPr>
            </w:pPr>
            <w:r w:rsidRPr="00517619">
              <w:rPr>
                <w:rFonts w:cs="Tahoma"/>
                <w:b/>
                <w:bCs/>
                <w:sz w:val="16"/>
                <w:szCs w:val="16"/>
              </w:rPr>
              <w:t>- metóda stanovenia – elektrochemicky</w:t>
            </w:r>
          </w:p>
        </w:tc>
      </w:tr>
      <w:tr w:rsidR="00FA3732" w:rsidRPr="00517619" w:rsidTr="0061017C">
        <w:trPr>
          <w:trHeight w:val="20"/>
        </w:trPr>
        <w:tc>
          <w:tcPr>
            <w:tcW w:w="1837" w:type="dxa"/>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290" w:type="dxa"/>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jc w:val="right"/>
              <w:rPr>
                <w:rFonts w:cs="Tahoma"/>
                <w:b/>
                <w:sz w:val="16"/>
                <w:szCs w:val="16"/>
              </w:rPr>
            </w:pPr>
            <w:r w:rsidRPr="00517619">
              <w:rPr>
                <w:rFonts w:cs="Tahoma"/>
                <w:b/>
                <w:bCs/>
                <w:iCs/>
                <w:sz w:val="16"/>
                <w:szCs w:val="16"/>
                <w:vertAlign w:val="superscript"/>
              </w:rPr>
              <w:t>**)</w:t>
            </w:r>
          </w:p>
        </w:tc>
        <w:tc>
          <w:tcPr>
            <w:tcW w:w="7371" w:type="dxa"/>
            <w:gridSpan w:val="6"/>
            <w:tcBorders>
              <w:top w:val="nil"/>
              <w:left w:val="nil"/>
              <w:bottom w:val="nil"/>
              <w:right w:val="nil"/>
            </w:tcBorders>
            <w:vAlign w:val="center"/>
          </w:tcPr>
          <w:p w:rsidR="00FA3732" w:rsidRPr="00517619" w:rsidRDefault="00FA3732" w:rsidP="006A76B7">
            <w:pPr>
              <w:pStyle w:val="Header"/>
              <w:tabs>
                <w:tab w:val="clear" w:pos="4536"/>
                <w:tab w:val="clear" w:pos="9072"/>
              </w:tabs>
              <w:rPr>
                <w:rFonts w:cs="Tahoma"/>
                <w:b/>
                <w:bCs/>
                <w:sz w:val="16"/>
                <w:szCs w:val="16"/>
              </w:rPr>
            </w:pPr>
            <w:r w:rsidRPr="00517619">
              <w:rPr>
                <w:rFonts w:cs="Tahoma"/>
                <w:b/>
                <w:bCs/>
                <w:sz w:val="16"/>
                <w:szCs w:val="16"/>
              </w:rPr>
              <w:t>- zistená hodnota z odberu 22.09.2016</w:t>
            </w:r>
          </w:p>
        </w:tc>
      </w:tr>
      <w:tr w:rsidR="00FA3732" w:rsidRPr="00517619" w:rsidTr="0061017C">
        <w:trPr>
          <w:trHeight w:val="20"/>
        </w:trPr>
        <w:tc>
          <w:tcPr>
            <w:tcW w:w="1837" w:type="dxa"/>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290" w:type="dxa"/>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jc w:val="right"/>
              <w:rPr>
                <w:rFonts w:cs="Tahoma"/>
                <w:b/>
                <w:sz w:val="16"/>
                <w:szCs w:val="16"/>
              </w:rPr>
            </w:pPr>
            <w:r w:rsidRPr="00517619">
              <w:rPr>
                <w:rFonts w:cs="Tahoma"/>
                <w:b/>
                <w:bCs/>
                <w:sz w:val="16"/>
                <w:szCs w:val="16"/>
                <w:vertAlign w:val="superscript"/>
              </w:rPr>
              <w:t>(Z1)</w:t>
            </w:r>
          </w:p>
        </w:tc>
        <w:tc>
          <w:tcPr>
            <w:tcW w:w="7371" w:type="dxa"/>
            <w:gridSpan w:val="6"/>
            <w:tcBorders>
              <w:top w:val="nil"/>
              <w:left w:val="nil"/>
              <w:bottom w:val="nil"/>
              <w:right w:val="nil"/>
            </w:tcBorders>
            <w:vAlign w:val="center"/>
          </w:tcPr>
          <w:p w:rsidR="00FA3732" w:rsidRPr="00517619" w:rsidRDefault="00FA3732" w:rsidP="006A76B7">
            <w:pPr>
              <w:pStyle w:val="Header"/>
              <w:tabs>
                <w:tab w:val="clear" w:pos="4536"/>
                <w:tab w:val="clear" w:pos="9072"/>
              </w:tabs>
              <w:rPr>
                <w:rFonts w:cs="Tahoma"/>
                <w:b/>
                <w:bCs/>
                <w:sz w:val="16"/>
                <w:szCs w:val="16"/>
              </w:rPr>
            </w:pPr>
            <w:r w:rsidRPr="00517619">
              <w:rPr>
                <w:rFonts w:cs="Tahoma"/>
                <w:b/>
                <w:bCs/>
                <w:sz w:val="16"/>
                <w:szCs w:val="16"/>
              </w:rPr>
              <w:t>- hodnoty platia v období, počas ktorého je teplota odpadovej vody na odtoku z biologického stupňa nižšia než 12</w:t>
            </w:r>
            <w:r w:rsidRPr="00517619">
              <w:rPr>
                <w:rFonts w:ascii="Calibri" w:hAnsi="Calibri" w:cs="Tahoma"/>
                <w:b/>
                <w:bCs/>
                <w:sz w:val="16"/>
                <w:szCs w:val="16"/>
              </w:rPr>
              <w:t>°</w:t>
            </w:r>
            <w:r w:rsidRPr="00517619">
              <w:rPr>
                <w:rFonts w:cs="Tahoma"/>
                <w:b/>
                <w:bCs/>
                <w:sz w:val="16"/>
                <w:szCs w:val="16"/>
              </w:rPr>
              <w:t>C</w:t>
            </w:r>
          </w:p>
        </w:tc>
      </w:tr>
      <w:tr w:rsidR="00FA3732" w:rsidRPr="00517619" w:rsidTr="0061017C">
        <w:trPr>
          <w:trHeight w:val="20"/>
        </w:trPr>
        <w:tc>
          <w:tcPr>
            <w:tcW w:w="1837" w:type="dxa"/>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290" w:type="dxa"/>
            <w:tcBorders>
              <w:top w:val="nil"/>
              <w:left w:val="nil"/>
              <w:bottom w:val="single" w:sz="4" w:space="0" w:color="auto"/>
              <w:right w:val="nil"/>
            </w:tcBorders>
            <w:shd w:val="clear" w:color="auto" w:fill="auto"/>
            <w:vAlign w:val="center"/>
          </w:tcPr>
          <w:p w:rsidR="00FA3732" w:rsidRPr="00517619" w:rsidRDefault="00FA3732" w:rsidP="006A76B7">
            <w:pPr>
              <w:pStyle w:val="Header"/>
              <w:tabs>
                <w:tab w:val="clear" w:pos="4536"/>
                <w:tab w:val="clear" w:pos="9072"/>
              </w:tabs>
              <w:jc w:val="right"/>
              <w:rPr>
                <w:rFonts w:cs="Tahoma"/>
                <w:b/>
                <w:sz w:val="16"/>
                <w:szCs w:val="16"/>
              </w:rPr>
            </w:pPr>
            <w:r w:rsidRPr="00517619">
              <w:rPr>
                <w:rFonts w:cs="Tahoma"/>
                <w:b/>
                <w:bCs/>
                <w:sz w:val="16"/>
                <w:szCs w:val="16"/>
                <w:vertAlign w:val="superscript"/>
              </w:rPr>
              <w:t>1)</w:t>
            </w:r>
          </w:p>
        </w:tc>
        <w:tc>
          <w:tcPr>
            <w:tcW w:w="7371" w:type="dxa"/>
            <w:gridSpan w:val="6"/>
            <w:tcBorders>
              <w:top w:val="nil"/>
              <w:left w:val="nil"/>
              <w:bottom w:val="nil"/>
              <w:right w:val="nil"/>
            </w:tcBorders>
            <w:vAlign w:val="center"/>
          </w:tcPr>
          <w:p w:rsidR="00FA3732" w:rsidRPr="00517619" w:rsidRDefault="00FA3732" w:rsidP="006A76B7">
            <w:pPr>
              <w:pStyle w:val="Header"/>
              <w:tabs>
                <w:tab w:val="clear" w:pos="4536"/>
                <w:tab w:val="clear" w:pos="9072"/>
              </w:tabs>
              <w:rPr>
                <w:rFonts w:cs="Tahoma"/>
                <w:b/>
                <w:bCs/>
                <w:sz w:val="16"/>
                <w:szCs w:val="16"/>
              </w:rPr>
            </w:pPr>
            <w:r w:rsidRPr="00517619">
              <w:rPr>
                <w:rFonts w:cs="Tahoma"/>
                <w:b/>
                <w:bCs/>
                <w:sz w:val="16"/>
                <w:szCs w:val="16"/>
              </w:rPr>
              <w:t>- v bodovej vzorke</w:t>
            </w:r>
          </w:p>
        </w:tc>
      </w:tr>
      <w:tr w:rsidR="00FA3732" w:rsidRPr="00517619" w:rsidTr="0061017C">
        <w:trPr>
          <w:trHeight w:val="213"/>
        </w:trPr>
        <w:tc>
          <w:tcPr>
            <w:tcW w:w="1837" w:type="dxa"/>
            <w:vMerge w:val="restart"/>
            <w:tcBorders>
              <w:top w:val="nil"/>
              <w:left w:val="nil"/>
              <w:bottom w:val="nil"/>
              <w:right w:val="single" w:sz="4" w:space="0" w:color="auto"/>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290" w:type="dxa"/>
            <w:tcBorders>
              <w:top w:val="single" w:sz="4" w:space="0" w:color="auto"/>
              <w:left w:val="single" w:sz="4" w:space="0" w:color="auto"/>
              <w:bottom w:val="single" w:sz="4" w:space="0" w:color="auto"/>
              <w:right w:val="single" w:sz="4" w:space="0" w:color="auto"/>
            </w:tcBorders>
            <w:shd w:val="clear" w:color="auto" w:fill="CCFFCC"/>
            <w:vAlign w:val="center"/>
          </w:tcPr>
          <w:p w:rsidR="00FA3732" w:rsidRPr="00517619" w:rsidRDefault="00FA3732" w:rsidP="006A76B7">
            <w:pPr>
              <w:pStyle w:val="Header"/>
              <w:tabs>
                <w:tab w:val="clear" w:pos="4536"/>
                <w:tab w:val="clear" w:pos="9072"/>
              </w:tabs>
              <w:jc w:val="center"/>
              <w:rPr>
                <w:rFonts w:cs="Tahoma"/>
                <w:b/>
                <w:sz w:val="16"/>
                <w:szCs w:val="16"/>
              </w:rPr>
            </w:pPr>
            <w:r w:rsidRPr="00517619">
              <w:rPr>
                <w:rFonts w:ascii="Tahoma" w:hAnsi="Tahoma" w:cs="Tahoma"/>
                <w:b/>
                <w:bCs/>
                <w:sz w:val="16"/>
                <w:szCs w:val="16"/>
              </w:rPr>
              <w:t>V</w:t>
            </w:r>
          </w:p>
        </w:tc>
        <w:tc>
          <w:tcPr>
            <w:tcW w:w="7371" w:type="dxa"/>
            <w:gridSpan w:val="6"/>
            <w:vMerge w:val="restart"/>
            <w:tcBorders>
              <w:top w:val="nil"/>
              <w:left w:val="single" w:sz="4" w:space="0" w:color="auto"/>
              <w:bottom w:val="nil"/>
              <w:right w:val="nil"/>
            </w:tcBorders>
            <w:vAlign w:val="center"/>
          </w:tcPr>
          <w:p w:rsidR="00FA3732" w:rsidRPr="00517619" w:rsidRDefault="00FA3732" w:rsidP="006A76B7">
            <w:pPr>
              <w:pStyle w:val="Header"/>
              <w:rPr>
                <w:rFonts w:cs="Tahoma"/>
                <w:b/>
                <w:bCs/>
                <w:sz w:val="16"/>
                <w:szCs w:val="16"/>
              </w:rPr>
            </w:pPr>
            <w:r w:rsidRPr="00517619">
              <w:rPr>
                <w:rFonts w:ascii="Tahoma" w:hAnsi="Tahoma" w:cs="Tahoma"/>
                <w:sz w:val="16"/>
                <w:szCs w:val="16"/>
              </w:rPr>
              <w:t xml:space="preserve">– ukazovateľ vyhovuje </w:t>
            </w:r>
            <w:r w:rsidRPr="00517619">
              <w:rPr>
                <w:rFonts w:ascii="Tahoma" w:hAnsi="Tahoma" w:cs="Tahoma"/>
                <w:b/>
                <w:sz w:val="12"/>
                <w:szCs w:val="12"/>
              </w:rPr>
              <w:t>prílohy č.6,</w:t>
            </w:r>
            <w:r w:rsidRPr="00517619">
              <w:rPr>
                <w:rFonts w:ascii="Tahoma" w:hAnsi="Tahoma" w:cs="Tahoma"/>
                <w:sz w:val="12"/>
                <w:szCs w:val="12"/>
              </w:rPr>
              <w:t xml:space="preserve"> </w:t>
            </w:r>
            <w:r w:rsidRPr="00517619">
              <w:rPr>
                <w:rFonts w:ascii="Tahoma" w:hAnsi="Tahoma" w:cs="Tahoma"/>
                <w:b/>
                <w:sz w:val="12"/>
                <w:szCs w:val="12"/>
              </w:rPr>
              <w:t xml:space="preserve">časť B–Priemyselné odpadové vody a osobitné vody vypúšťané do povrchových </w:t>
            </w:r>
          </w:p>
          <w:p w:rsidR="00FA3732" w:rsidRPr="00517619" w:rsidRDefault="00FA3732" w:rsidP="006A76B7">
            <w:pPr>
              <w:pStyle w:val="Header"/>
              <w:rPr>
                <w:rFonts w:cs="Tahoma"/>
                <w:b/>
                <w:bCs/>
                <w:sz w:val="16"/>
                <w:szCs w:val="16"/>
              </w:rPr>
            </w:pPr>
            <w:r w:rsidRPr="00517619">
              <w:rPr>
                <w:rFonts w:ascii="Tahoma" w:hAnsi="Tahoma" w:cs="Tahoma"/>
                <w:b/>
                <w:sz w:val="12"/>
                <w:szCs w:val="12"/>
              </w:rPr>
              <w:t xml:space="preserve">vôd, 9.4 Skládky odpadov (priesakové vody) NV SR č.269/2010 </w:t>
            </w:r>
            <w:proofErr w:type="spellStart"/>
            <w:r w:rsidRPr="00517619">
              <w:rPr>
                <w:rFonts w:ascii="Tahoma" w:hAnsi="Tahoma" w:cs="Tahoma"/>
                <w:b/>
                <w:sz w:val="12"/>
                <w:szCs w:val="12"/>
              </w:rPr>
              <w:t>Z.z</w:t>
            </w:r>
            <w:proofErr w:type="spellEnd"/>
            <w:r w:rsidRPr="00517619">
              <w:rPr>
                <w:rFonts w:ascii="Tahoma" w:hAnsi="Tahoma" w:cs="Tahoma"/>
                <w:b/>
                <w:sz w:val="12"/>
                <w:szCs w:val="12"/>
              </w:rPr>
              <w:t>.,</w:t>
            </w:r>
            <w:r w:rsidRPr="00517619">
              <w:rPr>
                <w:rFonts w:ascii="Tahoma" w:hAnsi="Tahoma" w:cs="Tahoma"/>
                <w:sz w:val="12"/>
                <w:szCs w:val="12"/>
              </w:rPr>
              <w:t xml:space="preserve"> </w:t>
            </w:r>
            <w:r w:rsidRPr="00517619">
              <w:rPr>
                <w:rFonts w:ascii="Tahoma" w:hAnsi="Tahoma" w:cs="Tahoma"/>
                <w:b/>
                <w:bCs/>
                <w:sz w:val="12"/>
                <w:szCs w:val="12"/>
                <w:lang w:eastAsia="sk-SK"/>
              </w:rPr>
              <w:t>ktorým sa ustanovujú požiadavky na dosiahnutie dobrého stavu vôd</w:t>
            </w:r>
          </w:p>
        </w:tc>
      </w:tr>
      <w:tr w:rsidR="00FA3732" w:rsidRPr="00517619" w:rsidTr="0061017C">
        <w:trPr>
          <w:trHeight w:val="255"/>
        </w:trPr>
        <w:tc>
          <w:tcPr>
            <w:tcW w:w="1837" w:type="dxa"/>
            <w:vMerge/>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290" w:type="dxa"/>
            <w:tcBorders>
              <w:top w:val="single" w:sz="4" w:space="0" w:color="auto"/>
              <w:left w:val="nil"/>
              <w:bottom w:val="single" w:sz="4" w:space="0" w:color="auto"/>
              <w:right w:val="nil"/>
            </w:tcBorders>
            <w:shd w:val="clear" w:color="auto" w:fill="auto"/>
          </w:tcPr>
          <w:p w:rsidR="00FA3732" w:rsidRPr="00517619" w:rsidRDefault="00FA3732" w:rsidP="006A76B7">
            <w:pPr>
              <w:pStyle w:val="Header"/>
              <w:jc w:val="center"/>
              <w:rPr>
                <w:rFonts w:ascii="Tahoma" w:hAnsi="Tahoma" w:cs="Tahoma"/>
                <w:b/>
                <w:bCs/>
                <w:sz w:val="16"/>
                <w:szCs w:val="16"/>
              </w:rPr>
            </w:pPr>
          </w:p>
        </w:tc>
        <w:tc>
          <w:tcPr>
            <w:tcW w:w="7371" w:type="dxa"/>
            <w:gridSpan w:val="6"/>
            <w:vMerge/>
            <w:tcBorders>
              <w:top w:val="nil"/>
              <w:left w:val="nil"/>
              <w:bottom w:val="nil"/>
              <w:right w:val="nil"/>
            </w:tcBorders>
            <w:vAlign w:val="center"/>
          </w:tcPr>
          <w:p w:rsidR="00FA3732" w:rsidRPr="00517619" w:rsidRDefault="00FA3732" w:rsidP="006A76B7">
            <w:pPr>
              <w:pStyle w:val="Header"/>
              <w:rPr>
                <w:rFonts w:ascii="Tahoma" w:hAnsi="Tahoma" w:cs="Tahoma"/>
                <w:sz w:val="16"/>
                <w:szCs w:val="16"/>
              </w:rPr>
            </w:pPr>
          </w:p>
        </w:tc>
      </w:tr>
      <w:tr w:rsidR="00FA3732" w:rsidRPr="00517619" w:rsidTr="0061017C">
        <w:trPr>
          <w:trHeight w:val="228"/>
        </w:trPr>
        <w:tc>
          <w:tcPr>
            <w:tcW w:w="1837" w:type="dxa"/>
            <w:vMerge w:val="restart"/>
            <w:tcBorders>
              <w:top w:val="nil"/>
              <w:left w:val="nil"/>
              <w:bottom w:val="nil"/>
              <w:right w:val="single" w:sz="4" w:space="0" w:color="auto"/>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290" w:type="dxa"/>
            <w:tcBorders>
              <w:top w:val="single" w:sz="4" w:space="0" w:color="auto"/>
              <w:left w:val="single" w:sz="4" w:space="0" w:color="auto"/>
              <w:bottom w:val="single" w:sz="4" w:space="0" w:color="auto"/>
              <w:right w:val="single" w:sz="4" w:space="0" w:color="auto"/>
            </w:tcBorders>
            <w:shd w:val="clear" w:color="auto" w:fill="FF7C80"/>
            <w:vAlign w:val="center"/>
          </w:tcPr>
          <w:p w:rsidR="00FA3732" w:rsidRPr="00517619" w:rsidRDefault="00FA3732" w:rsidP="006A76B7">
            <w:pPr>
              <w:pStyle w:val="Header"/>
              <w:tabs>
                <w:tab w:val="clear" w:pos="4536"/>
                <w:tab w:val="clear" w:pos="9072"/>
              </w:tabs>
              <w:jc w:val="center"/>
              <w:rPr>
                <w:rFonts w:ascii="Tahoma" w:hAnsi="Tahoma" w:cs="Tahoma"/>
                <w:b/>
                <w:bCs/>
                <w:sz w:val="16"/>
                <w:szCs w:val="16"/>
              </w:rPr>
            </w:pPr>
            <w:r w:rsidRPr="00517619">
              <w:rPr>
                <w:rFonts w:ascii="Tahoma" w:hAnsi="Tahoma" w:cs="Tahoma"/>
                <w:b/>
                <w:bCs/>
                <w:sz w:val="16"/>
                <w:szCs w:val="16"/>
              </w:rPr>
              <w:t>N</w:t>
            </w:r>
          </w:p>
        </w:tc>
        <w:tc>
          <w:tcPr>
            <w:tcW w:w="7371" w:type="dxa"/>
            <w:gridSpan w:val="6"/>
            <w:vMerge w:val="restart"/>
            <w:tcBorders>
              <w:top w:val="nil"/>
              <w:left w:val="single" w:sz="4" w:space="0" w:color="auto"/>
              <w:bottom w:val="nil"/>
              <w:right w:val="nil"/>
            </w:tcBorders>
            <w:vAlign w:val="center"/>
          </w:tcPr>
          <w:p w:rsidR="00FA3732" w:rsidRPr="00517619" w:rsidRDefault="00FA3732" w:rsidP="006A76B7">
            <w:pPr>
              <w:jc w:val="both"/>
              <w:rPr>
                <w:rFonts w:ascii="Tahoma" w:hAnsi="Tahoma" w:cs="Tahoma"/>
                <w:b/>
                <w:bCs/>
                <w:sz w:val="20"/>
                <w:szCs w:val="20"/>
                <w:lang w:eastAsia="sk-SK"/>
              </w:rPr>
            </w:pPr>
            <w:r w:rsidRPr="00517619">
              <w:rPr>
                <w:rFonts w:ascii="Tahoma" w:hAnsi="Tahoma" w:cs="Tahoma"/>
                <w:sz w:val="16"/>
                <w:szCs w:val="16"/>
              </w:rPr>
              <w:t xml:space="preserve">-ukazovateľ nevyhovuje </w:t>
            </w:r>
            <w:r w:rsidRPr="00517619">
              <w:rPr>
                <w:rFonts w:ascii="Tahoma" w:hAnsi="Tahoma" w:cs="Tahoma"/>
                <w:b/>
                <w:sz w:val="12"/>
                <w:szCs w:val="12"/>
              </w:rPr>
              <w:t>prílohy č.6,</w:t>
            </w:r>
            <w:r w:rsidRPr="00517619">
              <w:rPr>
                <w:rFonts w:ascii="Tahoma" w:hAnsi="Tahoma" w:cs="Tahoma"/>
                <w:sz w:val="12"/>
                <w:szCs w:val="12"/>
              </w:rPr>
              <w:t xml:space="preserve"> </w:t>
            </w:r>
            <w:r w:rsidRPr="00517619">
              <w:rPr>
                <w:rFonts w:ascii="Tahoma" w:hAnsi="Tahoma" w:cs="Tahoma"/>
                <w:b/>
                <w:sz w:val="12"/>
                <w:szCs w:val="12"/>
              </w:rPr>
              <w:t xml:space="preserve">časť B–Priemyselné odpadové vody a osobitné vody vypúšťané do povrchových vôd, 9.4 Skládky odpadov (priesakové vody) NV SR č.269/2010 </w:t>
            </w:r>
            <w:proofErr w:type="spellStart"/>
            <w:r w:rsidRPr="00517619">
              <w:rPr>
                <w:rFonts w:ascii="Tahoma" w:hAnsi="Tahoma" w:cs="Tahoma"/>
                <w:b/>
                <w:sz w:val="12"/>
                <w:szCs w:val="12"/>
              </w:rPr>
              <w:t>Z.z</w:t>
            </w:r>
            <w:proofErr w:type="spellEnd"/>
            <w:r w:rsidRPr="00517619">
              <w:rPr>
                <w:rFonts w:ascii="Tahoma" w:hAnsi="Tahoma" w:cs="Tahoma"/>
                <w:b/>
                <w:sz w:val="12"/>
                <w:szCs w:val="12"/>
              </w:rPr>
              <w:t>.,</w:t>
            </w:r>
            <w:r w:rsidRPr="00517619">
              <w:rPr>
                <w:rFonts w:ascii="Tahoma" w:hAnsi="Tahoma" w:cs="Tahoma"/>
                <w:sz w:val="12"/>
                <w:szCs w:val="12"/>
              </w:rPr>
              <w:t xml:space="preserve"> </w:t>
            </w:r>
            <w:r w:rsidRPr="00517619">
              <w:rPr>
                <w:rFonts w:ascii="Tahoma" w:hAnsi="Tahoma" w:cs="Tahoma"/>
                <w:b/>
                <w:bCs/>
                <w:sz w:val="12"/>
                <w:szCs w:val="12"/>
                <w:lang w:eastAsia="sk-SK"/>
              </w:rPr>
              <w:t>ktorým sa ustanovujú požiadavky na dosiahnutie dobrého stavu vôd</w:t>
            </w:r>
          </w:p>
          <w:p w:rsidR="00FA3732" w:rsidRPr="00517619" w:rsidRDefault="00FA3732" w:rsidP="006A76B7">
            <w:pPr>
              <w:pStyle w:val="Header"/>
              <w:tabs>
                <w:tab w:val="clear" w:pos="4536"/>
                <w:tab w:val="clear" w:pos="9072"/>
              </w:tabs>
              <w:rPr>
                <w:rFonts w:cs="Tahoma"/>
                <w:b/>
                <w:bCs/>
                <w:sz w:val="16"/>
                <w:szCs w:val="16"/>
              </w:rPr>
            </w:pPr>
          </w:p>
        </w:tc>
      </w:tr>
      <w:tr w:rsidR="00FA3732" w:rsidRPr="00517619" w:rsidTr="0061017C">
        <w:trPr>
          <w:trHeight w:val="435"/>
        </w:trPr>
        <w:tc>
          <w:tcPr>
            <w:tcW w:w="1837" w:type="dxa"/>
            <w:vMerge/>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290" w:type="dxa"/>
            <w:tcBorders>
              <w:top w:val="single" w:sz="4" w:space="0" w:color="auto"/>
              <w:left w:val="nil"/>
              <w:bottom w:val="nil"/>
              <w:right w:val="nil"/>
            </w:tcBorders>
            <w:shd w:val="clear" w:color="auto" w:fill="auto"/>
          </w:tcPr>
          <w:p w:rsidR="00FA3732" w:rsidRPr="00517619" w:rsidRDefault="00FA3732" w:rsidP="006A76B7">
            <w:pPr>
              <w:pStyle w:val="Header"/>
              <w:jc w:val="center"/>
              <w:rPr>
                <w:rFonts w:ascii="Tahoma" w:hAnsi="Tahoma" w:cs="Tahoma"/>
                <w:b/>
                <w:bCs/>
                <w:sz w:val="16"/>
                <w:szCs w:val="16"/>
              </w:rPr>
            </w:pPr>
          </w:p>
        </w:tc>
        <w:tc>
          <w:tcPr>
            <w:tcW w:w="7371" w:type="dxa"/>
            <w:gridSpan w:val="6"/>
            <w:vMerge/>
            <w:tcBorders>
              <w:top w:val="nil"/>
              <w:left w:val="nil"/>
              <w:bottom w:val="nil"/>
              <w:right w:val="nil"/>
            </w:tcBorders>
            <w:vAlign w:val="center"/>
          </w:tcPr>
          <w:p w:rsidR="00FA3732" w:rsidRPr="00517619" w:rsidRDefault="00FA3732" w:rsidP="006A76B7">
            <w:pPr>
              <w:pStyle w:val="ListParagraph"/>
              <w:ind w:left="0"/>
              <w:jc w:val="both"/>
              <w:rPr>
                <w:rFonts w:ascii="Tahoma" w:hAnsi="Tahoma" w:cs="Tahoma"/>
                <w:sz w:val="16"/>
                <w:szCs w:val="16"/>
              </w:rPr>
            </w:pPr>
          </w:p>
        </w:tc>
      </w:tr>
    </w:tbl>
    <w:p w:rsidR="00FA3732" w:rsidRPr="00517619" w:rsidRDefault="00FA3732" w:rsidP="00FA3732">
      <w:pPr>
        <w:pStyle w:val="Header"/>
        <w:tabs>
          <w:tab w:val="clear" w:pos="4536"/>
          <w:tab w:val="clear" w:pos="9072"/>
        </w:tabs>
        <w:rPr>
          <w:rFonts w:ascii="Tahoma" w:hAnsi="Tahoma" w:cs="Tahoma"/>
          <w:b/>
          <w:sz w:val="16"/>
          <w:szCs w:val="16"/>
          <w:u w:val="single"/>
        </w:rPr>
      </w:pPr>
      <w:r w:rsidRPr="00517619">
        <w:rPr>
          <w:b/>
          <w:sz w:val="20"/>
        </w:rPr>
        <w:lastRenderedPageBreak/>
        <w:t xml:space="preserve">    </w:t>
      </w:r>
    </w:p>
    <w:p w:rsidR="00FA3732" w:rsidRPr="00517619" w:rsidRDefault="00FA3732" w:rsidP="00FA3732">
      <w:pPr>
        <w:pStyle w:val="ListParagraph"/>
        <w:ind w:left="0" w:right="-143"/>
        <w:jc w:val="right"/>
        <w:rPr>
          <w:rFonts w:ascii="Tahoma" w:hAnsi="Tahoma" w:cs="Tahoma"/>
          <w:b/>
          <w:sz w:val="16"/>
          <w:szCs w:val="16"/>
        </w:rPr>
      </w:pPr>
      <w:r w:rsidRPr="00517619">
        <w:rPr>
          <w:rFonts w:ascii="Tahoma" w:hAnsi="Tahoma" w:cs="Tahoma"/>
          <w:b/>
          <w:bCs/>
          <w:sz w:val="16"/>
          <w:szCs w:val="16"/>
        </w:rPr>
        <w:tab/>
      </w:r>
      <w:r w:rsidRPr="00517619">
        <w:rPr>
          <w:rFonts w:ascii="Tahoma" w:hAnsi="Tahoma" w:cs="Tahoma"/>
          <w:b/>
          <w:noProof/>
          <w:sz w:val="16"/>
          <w:szCs w:val="16"/>
          <w:lang w:eastAsia="sk-SK"/>
        </w:rPr>
        <w:t>Tab. č. 4</w:t>
      </w:r>
      <w:r w:rsidRPr="00517619">
        <w:rPr>
          <w:rFonts w:ascii="Tahoma" w:hAnsi="Tahoma" w:cs="Tahoma"/>
          <w:b/>
          <w:bCs/>
          <w:sz w:val="16"/>
          <w:szCs w:val="16"/>
        </w:rPr>
        <w:tab/>
      </w:r>
    </w:p>
    <w:tbl>
      <w:tblPr>
        <w:tblW w:w="9619" w:type="dxa"/>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7"/>
        <w:gridCol w:w="1140"/>
        <w:gridCol w:w="1674"/>
        <w:gridCol w:w="912"/>
        <w:gridCol w:w="1275"/>
        <w:gridCol w:w="1701"/>
      </w:tblGrid>
      <w:tr w:rsidR="00FA3732" w:rsidRPr="00517619" w:rsidTr="00606BF6">
        <w:trPr>
          <w:trHeight w:val="20"/>
          <w:jc w:val="center"/>
        </w:trPr>
        <w:tc>
          <w:tcPr>
            <w:tcW w:w="2917" w:type="dxa"/>
            <w:vMerge w:val="restart"/>
            <w:shd w:val="clear" w:color="auto" w:fill="auto"/>
            <w:vAlign w:val="center"/>
          </w:tcPr>
          <w:p w:rsidR="00FA3732" w:rsidRPr="00517619" w:rsidRDefault="00FA3732" w:rsidP="006A76B7">
            <w:pPr>
              <w:pStyle w:val="Header"/>
              <w:tabs>
                <w:tab w:val="clear" w:pos="4536"/>
                <w:tab w:val="clear" w:pos="9072"/>
              </w:tabs>
              <w:jc w:val="center"/>
              <w:rPr>
                <w:rFonts w:cs="Tahoma"/>
                <w:b/>
                <w:sz w:val="16"/>
                <w:szCs w:val="16"/>
              </w:rPr>
            </w:pPr>
            <w:r w:rsidRPr="00517619">
              <w:rPr>
                <w:rFonts w:cs="Tahoma"/>
                <w:b/>
                <w:sz w:val="16"/>
                <w:szCs w:val="16"/>
              </w:rPr>
              <w:t>Ukazovateľ</w:t>
            </w:r>
          </w:p>
        </w:tc>
        <w:tc>
          <w:tcPr>
            <w:tcW w:w="1140" w:type="dxa"/>
            <w:vMerge w:val="restart"/>
            <w:shd w:val="clear" w:color="auto" w:fill="auto"/>
            <w:vAlign w:val="center"/>
          </w:tcPr>
          <w:p w:rsidR="00FA3732" w:rsidRPr="00517619" w:rsidRDefault="00FA3732" w:rsidP="006A76B7">
            <w:pPr>
              <w:pStyle w:val="Header"/>
              <w:tabs>
                <w:tab w:val="clear" w:pos="4536"/>
                <w:tab w:val="clear" w:pos="9072"/>
              </w:tabs>
              <w:jc w:val="center"/>
              <w:rPr>
                <w:rFonts w:cs="Tahoma"/>
                <w:b/>
                <w:sz w:val="14"/>
                <w:szCs w:val="14"/>
              </w:rPr>
            </w:pPr>
            <w:r w:rsidRPr="00517619">
              <w:rPr>
                <w:rFonts w:cs="Tahoma"/>
                <w:b/>
                <w:sz w:val="14"/>
                <w:szCs w:val="14"/>
              </w:rPr>
              <w:t>Jednotka max. koncentračného limitu</w:t>
            </w:r>
          </w:p>
        </w:tc>
        <w:tc>
          <w:tcPr>
            <w:tcW w:w="1674" w:type="dxa"/>
            <w:vMerge w:val="restart"/>
            <w:shd w:val="clear" w:color="auto" w:fill="auto"/>
            <w:vAlign w:val="center"/>
          </w:tcPr>
          <w:p w:rsidR="00FA3732" w:rsidRPr="00517619" w:rsidRDefault="00FA3732" w:rsidP="006A76B7">
            <w:pPr>
              <w:pStyle w:val="Header"/>
              <w:jc w:val="center"/>
              <w:rPr>
                <w:rFonts w:cs="Tahoma"/>
                <w:b/>
                <w:sz w:val="16"/>
                <w:szCs w:val="16"/>
              </w:rPr>
            </w:pPr>
            <w:r w:rsidRPr="00517619">
              <w:rPr>
                <w:rFonts w:cs="Tahoma"/>
                <w:b/>
                <w:sz w:val="16"/>
                <w:szCs w:val="16"/>
              </w:rPr>
              <w:t>Max. koncentračný limit podľa</w:t>
            </w:r>
          </w:p>
          <w:p w:rsidR="00FA3732" w:rsidRPr="00517619" w:rsidRDefault="00FA3732" w:rsidP="006A76B7">
            <w:pPr>
              <w:pStyle w:val="Header"/>
              <w:tabs>
                <w:tab w:val="clear" w:pos="4536"/>
                <w:tab w:val="clear" w:pos="9072"/>
              </w:tabs>
              <w:jc w:val="center"/>
              <w:rPr>
                <w:rFonts w:cs="Tahoma"/>
                <w:b/>
                <w:sz w:val="16"/>
                <w:szCs w:val="16"/>
              </w:rPr>
            </w:pPr>
            <w:r w:rsidRPr="00517619">
              <w:rPr>
                <w:rFonts w:cs="Tahoma"/>
                <w:b/>
                <w:sz w:val="16"/>
                <w:szCs w:val="16"/>
              </w:rPr>
              <w:t>prílohy č. 3,</w:t>
            </w:r>
          </w:p>
          <w:p w:rsidR="00FA3732" w:rsidRPr="00517619" w:rsidRDefault="00FA3732" w:rsidP="006A76B7">
            <w:pPr>
              <w:pStyle w:val="Header"/>
              <w:tabs>
                <w:tab w:val="clear" w:pos="4536"/>
                <w:tab w:val="clear" w:pos="9072"/>
              </w:tabs>
              <w:jc w:val="center"/>
              <w:rPr>
                <w:rFonts w:cs="Tahoma"/>
                <w:b/>
                <w:sz w:val="16"/>
                <w:szCs w:val="16"/>
              </w:rPr>
            </w:pPr>
            <w:r w:rsidRPr="00517619">
              <w:rPr>
                <w:rFonts w:cs="Tahoma"/>
                <w:sz w:val="16"/>
                <w:szCs w:val="16"/>
              </w:rPr>
              <w:t xml:space="preserve"> </w:t>
            </w:r>
            <w:r w:rsidRPr="00517619">
              <w:rPr>
                <w:rFonts w:cs="Tahoma"/>
                <w:b/>
                <w:sz w:val="16"/>
                <w:szCs w:val="16"/>
              </w:rPr>
              <w:t>vyhlášky MŽP SR</w:t>
            </w:r>
          </w:p>
          <w:p w:rsidR="00FA3732" w:rsidRPr="00517619" w:rsidRDefault="00FA3732" w:rsidP="006A76B7">
            <w:pPr>
              <w:jc w:val="center"/>
              <w:rPr>
                <w:rFonts w:cs="Tahoma"/>
                <w:b/>
                <w:sz w:val="16"/>
                <w:szCs w:val="16"/>
              </w:rPr>
            </w:pPr>
            <w:r w:rsidRPr="00517619">
              <w:rPr>
                <w:rFonts w:cs="Tahoma"/>
                <w:b/>
                <w:sz w:val="16"/>
                <w:szCs w:val="16"/>
              </w:rPr>
              <w:t xml:space="preserve">55/2004 </w:t>
            </w:r>
            <w:proofErr w:type="spellStart"/>
            <w:r w:rsidRPr="00517619">
              <w:rPr>
                <w:rFonts w:cs="Tahoma"/>
                <w:b/>
                <w:sz w:val="16"/>
                <w:szCs w:val="16"/>
              </w:rPr>
              <w:t>Z.z</w:t>
            </w:r>
            <w:proofErr w:type="spellEnd"/>
            <w:r w:rsidRPr="00517619">
              <w:rPr>
                <w:rFonts w:cs="Tahoma"/>
                <w:b/>
                <w:sz w:val="16"/>
                <w:szCs w:val="16"/>
              </w:rPr>
              <w:t>.</w:t>
            </w:r>
          </w:p>
        </w:tc>
        <w:tc>
          <w:tcPr>
            <w:tcW w:w="2187" w:type="dxa"/>
            <w:gridSpan w:val="2"/>
            <w:shd w:val="clear" w:color="auto" w:fill="auto"/>
            <w:vAlign w:val="center"/>
          </w:tcPr>
          <w:p w:rsidR="00FA3732" w:rsidRPr="00517619" w:rsidRDefault="00FA3732" w:rsidP="006A76B7">
            <w:pPr>
              <w:pStyle w:val="Header"/>
              <w:tabs>
                <w:tab w:val="clear" w:pos="4536"/>
                <w:tab w:val="clear" w:pos="9072"/>
              </w:tabs>
              <w:jc w:val="center"/>
              <w:rPr>
                <w:rFonts w:cs="Tahoma"/>
                <w:b/>
                <w:sz w:val="16"/>
                <w:szCs w:val="16"/>
              </w:rPr>
            </w:pPr>
            <w:r w:rsidRPr="00517619">
              <w:rPr>
                <w:rFonts w:cs="Tahoma"/>
                <w:b/>
                <w:sz w:val="16"/>
                <w:szCs w:val="16"/>
              </w:rPr>
              <w:t>Zistené hodnoty</w:t>
            </w:r>
          </w:p>
        </w:tc>
        <w:tc>
          <w:tcPr>
            <w:tcW w:w="1701" w:type="dxa"/>
            <w:vMerge w:val="restart"/>
            <w:shd w:val="clear" w:color="auto" w:fill="auto"/>
            <w:vAlign w:val="center"/>
          </w:tcPr>
          <w:p w:rsidR="00FA3732" w:rsidRPr="00517619" w:rsidRDefault="00FA3732" w:rsidP="006A76B7">
            <w:pPr>
              <w:pStyle w:val="Header"/>
              <w:jc w:val="center"/>
              <w:rPr>
                <w:rFonts w:cs="Tahoma"/>
                <w:b/>
                <w:sz w:val="16"/>
                <w:szCs w:val="16"/>
              </w:rPr>
            </w:pPr>
            <w:r w:rsidRPr="00517619">
              <w:rPr>
                <w:rFonts w:cs="Tahoma"/>
                <w:b/>
                <w:sz w:val="16"/>
                <w:szCs w:val="16"/>
              </w:rPr>
              <w:t>Hodnotenie    podľa</w:t>
            </w:r>
          </w:p>
          <w:p w:rsidR="00FA3732" w:rsidRPr="00517619" w:rsidRDefault="00FA3732" w:rsidP="006A76B7">
            <w:pPr>
              <w:pStyle w:val="Header"/>
              <w:tabs>
                <w:tab w:val="clear" w:pos="4536"/>
                <w:tab w:val="clear" w:pos="9072"/>
              </w:tabs>
              <w:jc w:val="center"/>
              <w:rPr>
                <w:rFonts w:cs="Tahoma"/>
                <w:b/>
                <w:sz w:val="16"/>
                <w:szCs w:val="16"/>
              </w:rPr>
            </w:pPr>
            <w:r w:rsidRPr="00517619">
              <w:rPr>
                <w:rFonts w:cs="Tahoma"/>
                <w:b/>
                <w:sz w:val="16"/>
                <w:szCs w:val="16"/>
              </w:rPr>
              <w:t>prílohy č. 3,</w:t>
            </w:r>
          </w:p>
          <w:p w:rsidR="00FA3732" w:rsidRPr="00517619" w:rsidRDefault="00FA3732" w:rsidP="006A76B7">
            <w:pPr>
              <w:pStyle w:val="Header"/>
              <w:tabs>
                <w:tab w:val="clear" w:pos="4536"/>
                <w:tab w:val="clear" w:pos="9072"/>
              </w:tabs>
              <w:jc w:val="center"/>
              <w:rPr>
                <w:rFonts w:cs="Tahoma"/>
                <w:b/>
                <w:sz w:val="16"/>
                <w:szCs w:val="16"/>
              </w:rPr>
            </w:pPr>
            <w:r w:rsidRPr="00517619">
              <w:rPr>
                <w:rFonts w:cs="Tahoma"/>
                <w:sz w:val="16"/>
                <w:szCs w:val="16"/>
              </w:rPr>
              <w:t xml:space="preserve"> </w:t>
            </w:r>
            <w:r w:rsidRPr="00517619">
              <w:rPr>
                <w:rFonts w:cs="Tahoma"/>
                <w:b/>
                <w:sz w:val="16"/>
                <w:szCs w:val="16"/>
              </w:rPr>
              <w:t>vyhlášky MŽP SR</w:t>
            </w:r>
          </w:p>
          <w:p w:rsidR="00FA3732" w:rsidRPr="00517619" w:rsidRDefault="00FA3732" w:rsidP="006A76B7">
            <w:pPr>
              <w:pStyle w:val="Header"/>
              <w:jc w:val="center"/>
              <w:rPr>
                <w:rFonts w:cs="Tahoma"/>
                <w:b/>
                <w:sz w:val="18"/>
                <w:szCs w:val="18"/>
              </w:rPr>
            </w:pPr>
            <w:r w:rsidRPr="00517619">
              <w:rPr>
                <w:rFonts w:cs="Tahoma"/>
                <w:b/>
                <w:sz w:val="16"/>
                <w:szCs w:val="16"/>
              </w:rPr>
              <w:t xml:space="preserve">55/2004 </w:t>
            </w:r>
            <w:proofErr w:type="spellStart"/>
            <w:r w:rsidRPr="00517619">
              <w:rPr>
                <w:rFonts w:cs="Tahoma"/>
                <w:b/>
                <w:sz w:val="16"/>
                <w:szCs w:val="16"/>
              </w:rPr>
              <w:t>Z.z</w:t>
            </w:r>
            <w:proofErr w:type="spellEnd"/>
            <w:r w:rsidRPr="00517619">
              <w:rPr>
                <w:rFonts w:cs="Tahoma"/>
                <w:b/>
                <w:sz w:val="16"/>
                <w:szCs w:val="16"/>
              </w:rPr>
              <w:t>.</w:t>
            </w:r>
          </w:p>
        </w:tc>
      </w:tr>
      <w:tr w:rsidR="00FA3732" w:rsidRPr="00517619" w:rsidTr="00606BF6">
        <w:trPr>
          <w:trHeight w:val="20"/>
          <w:jc w:val="center"/>
        </w:trPr>
        <w:tc>
          <w:tcPr>
            <w:tcW w:w="2917" w:type="dxa"/>
            <w:vMerge/>
            <w:shd w:val="clear" w:color="auto" w:fill="auto"/>
          </w:tcPr>
          <w:p w:rsidR="00FA3732" w:rsidRPr="00517619" w:rsidRDefault="00FA3732" w:rsidP="006A76B7">
            <w:pPr>
              <w:pStyle w:val="Header"/>
              <w:tabs>
                <w:tab w:val="clear" w:pos="4536"/>
                <w:tab w:val="clear" w:pos="9072"/>
              </w:tabs>
              <w:jc w:val="center"/>
              <w:rPr>
                <w:rFonts w:cs="Tahoma"/>
                <w:b/>
                <w:sz w:val="16"/>
                <w:szCs w:val="16"/>
              </w:rPr>
            </w:pPr>
          </w:p>
        </w:tc>
        <w:tc>
          <w:tcPr>
            <w:tcW w:w="1140" w:type="dxa"/>
            <w:vMerge/>
            <w:shd w:val="clear" w:color="auto" w:fill="F3F3F3"/>
          </w:tcPr>
          <w:p w:rsidR="00FA3732" w:rsidRPr="00517619" w:rsidRDefault="00FA3732" w:rsidP="006A76B7">
            <w:pPr>
              <w:pStyle w:val="Header"/>
              <w:tabs>
                <w:tab w:val="clear" w:pos="4536"/>
                <w:tab w:val="clear" w:pos="9072"/>
              </w:tabs>
              <w:jc w:val="center"/>
              <w:rPr>
                <w:rFonts w:cs="Tahoma"/>
                <w:b/>
                <w:sz w:val="16"/>
                <w:szCs w:val="16"/>
              </w:rPr>
            </w:pPr>
          </w:p>
        </w:tc>
        <w:tc>
          <w:tcPr>
            <w:tcW w:w="1674" w:type="dxa"/>
            <w:vMerge/>
            <w:shd w:val="clear" w:color="auto" w:fill="F3F3F3"/>
          </w:tcPr>
          <w:p w:rsidR="00FA3732" w:rsidRPr="00517619" w:rsidRDefault="00FA3732" w:rsidP="006A76B7">
            <w:pPr>
              <w:jc w:val="center"/>
              <w:rPr>
                <w:rFonts w:cs="Tahoma"/>
                <w:b/>
                <w:sz w:val="16"/>
                <w:szCs w:val="16"/>
              </w:rPr>
            </w:pPr>
          </w:p>
        </w:tc>
        <w:tc>
          <w:tcPr>
            <w:tcW w:w="912" w:type="dxa"/>
            <w:shd w:val="clear" w:color="auto" w:fill="auto"/>
            <w:vAlign w:val="center"/>
          </w:tcPr>
          <w:p w:rsidR="00FA3732" w:rsidRPr="00517619" w:rsidRDefault="00FA3732" w:rsidP="006A76B7">
            <w:pPr>
              <w:pStyle w:val="Header"/>
              <w:jc w:val="center"/>
              <w:rPr>
                <w:rFonts w:cs="Tahoma"/>
                <w:b/>
                <w:sz w:val="16"/>
                <w:szCs w:val="16"/>
              </w:rPr>
            </w:pPr>
            <w:r w:rsidRPr="00517619">
              <w:rPr>
                <w:rFonts w:cs="Tahoma"/>
                <w:b/>
                <w:sz w:val="16"/>
                <w:szCs w:val="16"/>
              </w:rPr>
              <w:t>Jednotka</w:t>
            </w:r>
          </w:p>
        </w:tc>
        <w:tc>
          <w:tcPr>
            <w:tcW w:w="1275" w:type="dxa"/>
            <w:shd w:val="clear" w:color="auto" w:fill="auto"/>
            <w:vAlign w:val="center"/>
          </w:tcPr>
          <w:p w:rsidR="00FA3732" w:rsidRPr="00517619" w:rsidRDefault="00FA3732" w:rsidP="006A76B7">
            <w:pPr>
              <w:pStyle w:val="Header"/>
              <w:jc w:val="center"/>
              <w:rPr>
                <w:rFonts w:cs="Tahoma"/>
                <w:b/>
                <w:sz w:val="16"/>
                <w:szCs w:val="16"/>
              </w:rPr>
            </w:pPr>
            <w:r w:rsidRPr="00517619">
              <w:rPr>
                <w:rFonts w:cs="Tahoma"/>
                <w:b/>
                <w:sz w:val="16"/>
                <w:szCs w:val="16"/>
              </w:rPr>
              <w:t>Hodnota</w:t>
            </w:r>
          </w:p>
        </w:tc>
        <w:tc>
          <w:tcPr>
            <w:tcW w:w="1701" w:type="dxa"/>
            <w:vMerge/>
            <w:shd w:val="clear" w:color="auto" w:fill="F3F3F3"/>
            <w:vAlign w:val="center"/>
          </w:tcPr>
          <w:p w:rsidR="00FA3732" w:rsidRPr="00517619" w:rsidRDefault="00FA3732" w:rsidP="006A76B7">
            <w:pPr>
              <w:pStyle w:val="Header"/>
              <w:jc w:val="center"/>
              <w:rPr>
                <w:rFonts w:cs="Tahoma"/>
                <w:b/>
                <w:sz w:val="20"/>
                <w:szCs w:val="20"/>
              </w:rPr>
            </w:pP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Reakcia vody</w:t>
            </w:r>
          </w:p>
        </w:tc>
        <w:tc>
          <w:tcPr>
            <w:tcW w:w="1140" w:type="dxa"/>
            <w:shd w:val="thinDiagStripe" w:color="999999" w:fill="auto"/>
            <w:vAlign w:val="center"/>
          </w:tcPr>
          <w:p w:rsidR="00FA3732" w:rsidRPr="00517619" w:rsidRDefault="00FA3732" w:rsidP="006A76B7">
            <w:pPr>
              <w:pStyle w:val="Header"/>
              <w:tabs>
                <w:tab w:val="clear" w:pos="4536"/>
                <w:tab w:val="clear" w:pos="9072"/>
              </w:tabs>
              <w:jc w:val="center"/>
              <w:rPr>
                <w:rFonts w:cs="Tahoma"/>
                <w:sz w:val="16"/>
                <w:szCs w:val="16"/>
              </w:rPr>
            </w:pP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6,0 – 9,0</w:t>
            </w:r>
          </w:p>
        </w:tc>
        <w:tc>
          <w:tcPr>
            <w:tcW w:w="912" w:type="dxa"/>
            <w:shd w:val="thinDiagStripe" w:color="auto" w:fill="auto"/>
            <w:vAlign w:val="center"/>
          </w:tcPr>
          <w:p w:rsidR="00FA3732" w:rsidRPr="00517619" w:rsidRDefault="00FA3732" w:rsidP="006A76B7">
            <w:pPr>
              <w:pStyle w:val="Header"/>
              <w:tabs>
                <w:tab w:val="clear" w:pos="4536"/>
                <w:tab w:val="clear" w:pos="9072"/>
              </w:tabs>
              <w:jc w:val="center"/>
              <w:rPr>
                <w:rFonts w:cs="Tahoma"/>
                <w:bCs/>
                <w:iCs/>
                <w:sz w:val="16"/>
                <w:szCs w:val="16"/>
              </w:rPr>
            </w:pPr>
          </w:p>
        </w:tc>
        <w:tc>
          <w:tcPr>
            <w:tcW w:w="1275" w:type="dxa"/>
            <w:tcBorders>
              <w:bottom w:val="single" w:sz="4" w:space="0" w:color="auto"/>
            </w:tcBorders>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7,41</w:t>
            </w:r>
          </w:p>
        </w:tc>
        <w:tc>
          <w:tcPr>
            <w:tcW w:w="1701" w:type="dxa"/>
            <w:tcBorders>
              <w:bottom w:val="single" w:sz="4" w:space="0" w:color="auto"/>
            </w:tcBorders>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Teplota</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°C</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p>
        </w:tc>
        <w:tc>
          <w:tcPr>
            <w:tcW w:w="912" w:type="dxa"/>
            <w:shd w:val="thinDiagStripe" w:color="auto" w:fill="auto"/>
            <w:vAlign w:val="center"/>
          </w:tcPr>
          <w:p w:rsidR="00FA3732" w:rsidRPr="00517619" w:rsidRDefault="00FA3732" w:rsidP="006A76B7">
            <w:pPr>
              <w:pStyle w:val="Header"/>
              <w:tabs>
                <w:tab w:val="clear" w:pos="4536"/>
                <w:tab w:val="clear" w:pos="9072"/>
              </w:tabs>
              <w:jc w:val="center"/>
              <w:rPr>
                <w:rFonts w:cs="Tahoma"/>
                <w:bCs/>
                <w:iCs/>
                <w:sz w:val="16"/>
                <w:szCs w:val="16"/>
              </w:rPr>
            </w:pPr>
          </w:p>
        </w:tc>
        <w:tc>
          <w:tcPr>
            <w:tcW w:w="1275" w:type="dxa"/>
            <w:shd w:val="thinDiagStripe" w:color="auto" w:fill="auto"/>
            <w:vAlign w:val="center"/>
          </w:tcPr>
          <w:p w:rsidR="00FA3732" w:rsidRPr="00517619" w:rsidRDefault="00FA3732" w:rsidP="006A76B7">
            <w:pPr>
              <w:pStyle w:val="Header"/>
              <w:jc w:val="center"/>
              <w:rPr>
                <w:rFonts w:cs="Tahoma"/>
                <w:bCs/>
                <w:iCs/>
                <w:sz w:val="16"/>
                <w:szCs w:val="16"/>
              </w:rPr>
            </w:pPr>
          </w:p>
        </w:tc>
        <w:tc>
          <w:tcPr>
            <w:tcW w:w="1701" w:type="dxa"/>
            <w:shd w:val="thinDiagStripe"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roofErr w:type="spellStart"/>
            <w:r w:rsidRPr="00517619">
              <w:rPr>
                <w:rFonts w:cs="Tahoma"/>
                <w:b/>
                <w:sz w:val="16"/>
                <w:szCs w:val="16"/>
              </w:rPr>
              <w:t>CHSK</w:t>
            </w:r>
            <w:r w:rsidRPr="00517619">
              <w:rPr>
                <w:rFonts w:cs="Tahoma"/>
                <w:b/>
                <w:sz w:val="16"/>
                <w:szCs w:val="16"/>
                <w:vertAlign w:val="subscript"/>
              </w:rPr>
              <w:t>Cr</w:t>
            </w:r>
            <w:proofErr w:type="spellEnd"/>
            <w:r w:rsidRPr="00517619">
              <w:rPr>
                <w:rFonts w:cs="Tahoma"/>
                <w:b/>
                <w:sz w:val="16"/>
                <w:szCs w:val="16"/>
              </w:rPr>
              <w:t xml:space="preserve"> ak je pomer BSK</w:t>
            </w:r>
            <w:r w:rsidRPr="00517619">
              <w:rPr>
                <w:rFonts w:cs="Tahoma"/>
                <w:b/>
                <w:sz w:val="16"/>
                <w:szCs w:val="16"/>
                <w:vertAlign w:val="subscript"/>
              </w:rPr>
              <w:t>5 (ATM)</w:t>
            </w:r>
            <w:r w:rsidRPr="00517619">
              <w:rPr>
                <w:rFonts w:cs="Tahoma"/>
                <w:b/>
                <w:sz w:val="16"/>
                <w:szCs w:val="16"/>
              </w:rPr>
              <w:t xml:space="preserve">/ </w:t>
            </w:r>
            <w:proofErr w:type="spellStart"/>
            <w:r w:rsidRPr="00517619">
              <w:rPr>
                <w:rFonts w:cs="Tahoma"/>
                <w:b/>
                <w:sz w:val="16"/>
                <w:szCs w:val="16"/>
              </w:rPr>
              <w:t>CHSK</w:t>
            </w:r>
            <w:r w:rsidRPr="00517619">
              <w:rPr>
                <w:rFonts w:cs="Tahoma"/>
                <w:b/>
                <w:sz w:val="16"/>
                <w:szCs w:val="16"/>
                <w:vertAlign w:val="subscript"/>
              </w:rPr>
              <w:t>Cr</w:t>
            </w:r>
            <w:proofErr w:type="spellEnd"/>
            <w:r w:rsidRPr="00517619">
              <w:rPr>
                <w:rFonts w:cs="Tahoma"/>
                <w:b/>
                <w:sz w:val="16"/>
                <w:szCs w:val="16"/>
              </w:rPr>
              <w:t xml:space="preserve"> </w:t>
            </w:r>
            <w:r w:rsidRPr="00517619">
              <w:rPr>
                <w:rFonts w:ascii="Calibri" w:hAnsi="Calibri" w:cs="Tahoma"/>
                <w:b/>
                <w:sz w:val="16"/>
                <w:szCs w:val="16"/>
              </w:rPr>
              <w:t>&lt;</w:t>
            </w:r>
            <w:r w:rsidRPr="00517619">
              <w:rPr>
                <w:rFonts w:cs="Tahoma"/>
                <w:b/>
                <w:sz w:val="16"/>
                <w:szCs w:val="16"/>
              </w:rPr>
              <w:t xml:space="preserve"> 0,4</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bCs/>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vertAlign w:val="superscript"/>
              </w:rPr>
            </w:pPr>
            <w:r w:rsidRPr="00517619">
              <w:rPr>
                <w:rFonts w:cs="Tahoma"/>
                <w:b/>
                <w:bCs/>
                <w:sz w:val="16"/>
                <w:szCs w:val="16"/>
              </w:rPr>
              <w:t>800</w:t>
            </w:r>
            <w:r w:rsidRPr="00517619">
              <w:rPr>
                <w:rFonts w:cs="Tahoma"/>
                <w:b/>
                <w:bCs/>
                <w:sz w:val="16"/>
                <w:szCs w:val="16"/>
                <w:vertAlign w:val="superscript"/>
              </w:rPr>
              <w:t>*)</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bCs/>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1590</w:t>
            </w:r>
          </w:p>
        </w:tc>
        <w:tc>
          <w:tcPr>
            <w:tcW w:w="1701" w:type="dxa"/>
            <w:shd w:val="clear" w:color="auto" w:fill="FF7C80"/>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N</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Nerozpustné látky (NL)</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500</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bCs/>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vertAlign w:val="superscript"/>
              </w:rPr>
            </w:pPr>
            <w:r w:rsidRPr="00517619">
              <w:rPr>
                <w:rFonts w:cs="Tahoma"/>
                <w:bCs/>
                <w:iCs/>
                <w:sz w:val="16"/>
                <w:szCs w:val="16"/>
              </w:rPr>
              <w:t>&lt;10</w:t>
            </w:r>
          </w:p>
        </w:tc>
        <w:tc>
          <w:tcPr>
            <w:tcW w:w="1701"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Amoniakálny dusík (N-NH</w:t>
            </w:r>
            <w:r w:rsidRPr="00517619">
              <w:rPr>
                <w:rFonts w:cs="Tahoma"/>
                <w:b/>
                <w:sz w:val="16"/>
                <w:szCs w:val="16"/>
                <w:vertAlign w:val="subscript"/>
              </w:rPr>
              <w:t>4</w:t>
            </w:r>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45</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bCs/>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609</w:t>
            </w:r>
          </w:p>
        </w:tc>
        <w:tc>
          <w:tcPr>
            <w:tcW w:w="1701" w:type="dxa"/>
            <w:shd w:val="clear" w:color="auto" w:fill="FF7C80"/>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N</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Celkový dusík (</w:t>
            </w:r>
            <w:proofErr w:type="spellStart"/>
            <w:r w:rsidRPr="00517619">
              <w:rPr>
                <w:rFonts w:cs="Tahoma"/>
                <w:b/>
                <w:sz w:val="16"/>
                <w:szCs w:val="16"/>
              </w:rPr>
              <w:t>Nc</w:t>
            </w:r>
            <w:proofErr w:type="spellEnd"/>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70</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658</w:t>
            </w:r>
          </w:p>
        </w:tc>
        <w:tc>
          <w:tcPr>
            <w:tcW w:w="1701" w:type="dxa"/>
            <w:shd w:val="clear" w:color="auto" w:fill="FF7C80"/>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N</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Celkový fosfor (</w:t>
            </w:r>
            <w:proofErr w:type="spellStart"/>
            <w:r w:rsidRPr="00517619">
              <w:rPr>
                <w:rFonts w:cs="Tahoma"/>
                <w:b/>
                <w:sz w:val="16"/>
                <w:szCs w:val="16"/>
              </w:rPr>
              <w:t>Pc</w:t>
            </w:r>
            <w:proofErr w:type="spellEnd"/>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15</w:t>
            </w:r>
          </w:p>
        </w:tc>
        <w:tc>
          <w:tcPr>
            <w:tcW w:w="912" w:type="dxa"/>
            <w:tcBorders>
              <w:bottom w:val="single" w:sz="4" w:space="0" w:color="auto"/>
            </w:tcBorders>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275" w:type="dxa"/>
            <w:tcBorders>
              <w:bottom w:val="single" w:sz="4" w:space="0" w:color="auto"/>
            </w:tcBorders>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2,5</w:t>
            </w:r>
          </w:p>
        </w:tc>
        <w:tc>
          <w:tcPr>
            <w:tcW w:w="1701" w:type="dxa"/>
            <w:tcBorders>
              <w:bottom w:val="single" w:sz="4" w:space="0" w:color="auto"/>
            </w:tcBorders>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 xml:space="preserve">Rozpustené látky (RL </w:t>
            </w:r>
            <w:r w:rsidRPr="00517619">
              <w:rPr>
                <w:rFonts w:cs="Tahoma"/>
                <w:b/>
                <w:sz w:val="16"/>
                <w:szCs w:val="16"/>
                <w:vertAlign w:val="subscript"/>
              </w:rPr>
              <w:t>105</w:t>
            </w:r>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2500</w:t>
            </w:r>
          </w:p>
        </w:tc>
        <w:tc>
          <w:tcPr>
            <w:tcW w:w="912" w:type="dxa"/>
            <w:shd w:val="thinDiagStripe" w:color="auto" w:fill="auto"/>
            <w:vAlign w:val="center"/>
          </w:tcPr>
          <w:p w:rsidR="00FA3732" w:rsidRPr="00517619" w:rsidRDefault="00FA3732" w:rsidP="006A76B7">
            <w:pPr>
              <w:pStyle w:val="Header"/>
              <w:tabs>
                <w:tab w:val="clear" w:pos="4536"/>
                <w:tab w:val="clear" w:pos="9072"/>
              </w:tabs>
              <w:jc w:val="center"/>
              <w:rPr>
                <w:rFonts w:cs="Tahoma"/>
                <w:sz w:val="16"/>
                <w:szCs w:val="16"/>
              </w:rPr>
            </w:pPr>
          </w:p>
        </w:tc>
        <w:tc>
          <w:tcPr>
            <w:tcW w:w="1275" w:type="dxa"/>
            <w:shd w:val="thinDiagStripe" w:color="auto" w:fill="auto"/>
            <w:vAlign w:val="center"/>
          </w:tcPr>
          <w:p w:rsidR="00FA3732" w:rsidRPr="00517619" w:rsidRDefault="00FA3732" w:rsidP="006A76B7">
            <w:pPr>
              <w:pStyle w:val="Header"/>
              <w:jc w:val="center"/>
              <w:rPr>
                <w:rFonts w:cs="Tahoma"/>
                <w:bCs/>
                <w:iCs/>
                <w:sz w:val="16"/>
                <w:szCs w:val="16"/>
              </w:rPr>
            </w:pPr>
          </w:p>
        </w:tc>
        <w:tc>
          <w:tcPr>
            <w:tcW w:w="1701" w:type="dxa"/>
            <w:shd w:val="thinDiagStripe"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Kyanidy celkové (</w:t>
            </w:r>
            <w:proofErr w:type="spellStart"/>
            <w:r w:rsidRPr="00517619">
              <w:rPr>
                <w:rFonts w:cs="Tahoma"/>
                <w:b/>
                <w:sz w:val="16"/>
                <w:szCs w:val="16"/>
              </w:rPr>
              <w:t>CN</w:t>
            </w:r>
            <w:r w:rsidRPr="00517619">
              <w:rPr>
                <w:rFonts w:cs="Tahoma"/>
                <w:b/>
                <w:sz w:val="16"/>
                <w:szCs w:val="16"/>
                <w:vertAlign w:val="subscript"/>
              </w:rPr>
              <w:t>celk</w:t>
            </w:r>
            <w:proofErr w:type="spellEnd"/>
            <w:r w:rsidRPr="00517619">
              <w:rPr>
                <w:rFonts w:cs="Tahoma"/>
                <w:b/>
                <w:sz w:val="16"/>
                <w:szCs w:val="16"/>
                <w:vertAlign w:val="subscript"/>
              </w:rPr>
              <w:t>.</w:t>
            </w:r>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0,2</w:t>
            </w:r>
          </w:p>
        </w:tc>
        <w:tc>
          <w:tcPr>
            <w:tcW w:w="912" w:type="dxa"/>
            <w:shd w:val="thinDiagStripe" w:color="auto" w:fill="auto"/>
            <w:vAlign w:val="center"/>
          </w:tcPr>
          <w:p w:rsidR="00FA3732" w:rsidRPr="00517619" w:rsidRDefault="00FA3732" w:rsidP="006A76B7">
            <w:pPr>
              <w:pStyle w:val="Header"/>
              <w:tabs>
                <w:tab w:val="clear" w:pos="4536"/>
                <w:tab w:val="clear" w:pos="9072"/>
              </w:tabs>
              <w:jc w:val="center"/>
              <w:rPr>
                <w:rFonts w:cs="Tahoma"/>
                <w:sz w:val="16"/>
                <w:szCs w:val="16"/>
              </w:rPr>
            </w:pPr>
          </w:p>
        </w:tc>
        <w:tc>
          <w:tcPr>
            <w:tcW w:w="1275" w:type="dxa"/>
            <w:shd w:val="thinDiagStripe" w:color="auto" w:fill="auto"/>
            <w:vAlign w:val="center"/>
          </w:tcPr>
          <w:p w:rsidR="00FA3732" w:rsidRPr="00517619" w:rsidRDefault="00FA3732" w:rsidP="006A76B7">
            <w:pPr>
              <w:pStyle w:val="Header"/>
              <w:jc w:val="center"/>
              <w:rPr>
                <w:rFonts w:cs="Tahoma"/>
                <w:bCs/>
                <w:iCs/>
                <w:sz w:val="16"/>
                <w:szCs w:val="16"/>
              </w:rPr>
            </w:pPr>
          </w:p>
        </w:tc>
        <w:tc>
          <w:tcPr>
            <w:tcW w:w="1701" w:type="dxa"/>
            <w:shd w:val="thinDiagStripe"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Kyanidy toxické (</w:t>
            </w:r>
            <w:proofErr w:type="spellStart"/>
            <w:r w:rsidRPr="00517619">
              <w:rPr>
                <w:rFonts w:cs="Tahoma"/>
                <w:b/>
                <w:sz w:val="16"/>
                <w:szCs w:val="16"/>
              </w:rPr>
              <w:t>CN</w:t>
            </w:r>
            <w:r w:rsidRPr="00517619">
              <w:rPr>
                <w:rFonts w:cs="Tahoma"/>
                <w:b/>
                <w:sz w:val="16"/>
                <w:szCs w:val="16"/>
                <w:vertAlign w:val="subscript"/>
              </w:rPr>
              <w:t>tox</w:t>
            </w:r>
            <w:proofErr w:type="spellEnd"/>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0,1</w:t>
            </w:r>
          </w:p>
        </w:tc>
        <w:tc>
          <w:tcPr>
            <w:tcW w:w="912" w:type="dxa"/>
            <w:shd w:val="thinDiagStripe" w:color="auto" w:fill="auto"/>
            <w:vAlign w:val="center"/>
          </w:tcPr>
          <w:p w:rsidR="00FA3732" w:rsidRPr="00517619" w:rsidRDefault="00FA3732" w:rsidP="006A76B7">
            <w:pPr>
              <w:pStyle w:val="Header"/>
              <w:tabs>
                <w:tab w:val="clear" w:pos="4536"/>
                <w:tab w:val="clear" w:pos="9072"/>
              </w:tabs>
              <w:jc w:val="center"/>
              <w:rPr>
                <w:rFonts w:cs="Tahoma"/>
                <w:sz w:val="16"/>
                <w:szCs w:val="16"/>
              </w:rPr>
            </w:pPr>
          </w:p>
        </w:tc>
        <w:tc>
          <w:tcPr>
            <w:tcW w:w="1275" w:type="dxa"/>
            <w:shd w:val="thinDiagStripe" w:color="auto" w:fill="auto"/>
            <w:vAlign w:val="center"/>
          </w:tcPr>
          <w:p w:rsidR="00FA3732" w:rsidRPr="00517619" w:rsidRDefault="00FA3732" w:rsidP="006A76B7">
            <w:pPr>
              <w:pStyle w:val="Header"/>
              <w:jc w:val="center"/>
              <w:rPr>
                <w:rFonts w:cs="Tahoma"/>
                <w:bCs/>
                <w:iCs/>
                <w:sz w:val="16"/>
                <w:szCs w:val="16"/>
              </w:rPr>
            </w:pPr>
          </w:p>
        </w:tc>
        <w:tc>
          <w:tcPr>
            <w:tcW w:w="1701" w:type="dxa"/>
            <w:shd w:val="thinDiagStripe"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Nepolárne extrahovateľné látky</w:t>
            </w:r>
          </w:p>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(uhľovodíkový index)</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10</w:t>
            </w:r>
          </w:p>
        </w:tc>
        <w:tc>
          <w:tcPr>
            <w:tcW w:w="912" w:type="dxa"/>
            <w:shd w:val="thinDiagStripe" w:color="auto" w:fill="auto"/>
            <w:vAlign w:val="center"/>
          </w:tcPr>
          <w:p w:rsidR="00FA3732" w:rsidRPr="00517619" w:rsidRDefault="00FA3732" w:rsidP="006A76B7">
            <w:pPr>
              <w:pStyle w:val="Header"/>
              <w:tabs>
                <w:tab w:val="clear" w:pos="4536"/>
                <w:tab w:val="clear" w:pos="9072"/>
              </w:tabs>
              <w:jc w:val="center"/>
              <w:rPr>
                <w:rFonts w:cs="Tahoma"/>
                <w:sz w:val="16"/>
                <w:szCs w:val="16"/>
              </w:rPr>
            </w:pPr>
          </w:p>
        </w:tc>
        <w:tc>
          <w:tcPr>
            <w:tcW w:w="1275" w:type="dxa"/>
            <w:shd w:val="thinDiagStripe" w:color="auto" w:fill="auto"/>
            <w:vAlign w:val="center"/>
          </w:tcPr>
          <w:p w:rsidR="00FA3732" w:rsidRPr="00517619" w:rsidRDefault="00FA3732" w:rsidP="006A76B7">
            <w:pPr>
              <w:pStyle w:val="Header"/>
              <w:jc w:val="center"/>
              <w:rPr>
                <w:rFonts w:cs="Tahoma"/>
                <w:bCs/>
                <w:iCs/>
                <w:sz w:val="16"/>
                <w:szCs w:val="16"/>
              </w:rPr>
            </w:pPr>
          </w:p>
        </w:tc>
        <w:tc>
          <w:tcPr>
            <w:tcW w:w="1701" w:type="dxa"/>
            <w:shd w:val="thinDiagStripe"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Extrahovateľné látky (EL)</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80</w:t>
            </w:r>
          </w:p>
        </w:tc>
        <w:tc>
          <w:tcPr>
            <w:tcW w:w="912" w:type="dxa"/>
            <w:shd w:val="thinDiagStripe" w:color="auto" w:fill="auto"/>
            <w:vAlign w:val="center"/>
          </w:tcPr>
          <w:p w:rsidR="00FA3732" w:rsidRPr="00517619" w:rsidRDefault="00FA3732" w:rsidP="006A76B7">
            <w:pPr>
              <w:pStyle w:val="Header"/>
              <w:tabs>
                <w:tab w:val="clear" w:pos="4536"/>
                <w:tab w:val="clear" w:pos="9072"/>
              </w:tabs>
              <w:jc w:val="center"/>
              <w:rPr>
                <w:rFonts w:cs="Tahoma"/>
                <w:sz w:val="16"/>
                <w:szCs w:val="16"/>
              </w:rPr>
            </w:pPr>
          </w:p>
        </w:tc>
        <w:tc>
          <w:tcPr>
            <w:tcW w:w="1275" w:type="dxa"/>
            <w:shd w:val="thinDiagStripe" w:color="auto" w:fill="auto"/>
            <w:vAlign w:val="center"/>
          </w:tcPr>
          <w:p w:rsidR="00FA3732" w:rsidRPr="00517619" w:rsidRDefault="00FA3732" w:rsidP="006A76B7">
            <w:pPr>
              <w:pStyle w:val="Header"/>
              <w:jc w:val="center"/>
              <w:rPr>
                <w:rFonts w:cs="Tahoma"/>
                <w:bCs/>
                <w:iCs/>
                <w:sz w:val="16"/>
                <w:szCs w:val="16"/>
              </w:rPr>
            </w:pPr>
          </w:p>
        </w:tc>
        <w:tc>
          <w:tcPr>
            <w:tcW w:w="1701" w:type="dxa"/>
            <w:shd w:val="thinDiagStripe"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roofErr w:type="spellStart"/>
            <w:r w:rsidRPr="00517619">
              <w:rPr>
                <w:rFonts w:cs="Tahoma"/>
                <w:b/>
                <w:sz w:val="16"/>
                <w:szCs w:val="16"/>
              </w:rPr>
              <w:t>Adsorbovateľné</w:t>
            </w:r>
            <w:proofErr w:type="spellEnd"/>
            <w:r w:rsidRPr="00517619">
              <w:rPr>
                <w:rFonts w:cs="Tahoma"/>
                <w:b/>
                <w:sz w:val="16"/>
                <w:szCs w:val="16"/>
              </w:rPr>
              <w:t xml:space="preserve"> organicky viazané halogény (AOX)</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0,5</w:t>
            </w:r>
          </w:p>
        </w:tc>
        <w:tc>
          <w:tcPr>
            <w:tcW w:w="912" w:type="dxa"/>
            <w:tcBorders>
              <w:bottom w:val="single" w:sz="4" w:space="0" w:color="auto"/>
            </w:tcBorders>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275" w:type="dxa"/>
            <w:tcBorders>
              <w:bottom w:val="single" w:sz="4" w:space="0" w:color="auto"/>
            </w:tcBorders>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0,36</w:t>
            </w:r>
          </w:p>
        </w:tc>
        <w:tc>
          <w:tcPr>
            <w:tcW w:w="1701" w:type="dxa"/>
            <w:tcBorders>
              <w:bottom w:val="single" w:sz="4" w:space="0" w:color="auto"/>
            </w:tcBorders>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roofErr w:type="spellStart"/>
            <w:r w:rsidRPr="00517619">
              <w:rPr>
                <w:rFonts w:cs="Tahoma"/>
                <w:b/>
                <w:sz w:val="16"/>
                <w:szCs w:val="16"/>
              </w:rPr>
              <w:t>Aniónaktívne</w:t>
            </w:r>
            <w:proofErr w:type="spellEnd"/>
            <w:r w:rsidRPr="00517619">
              <w:rPr>
                <w:rFonts w:cs="Tahoma"/>
                <w:b/>
                <w:sz w:val="16"/>
                <w:szCs w:val="16"/>
              </w:rPr>
              <w:t xml:space="preserve"> </w:t>
            </w:r>
            <w:proofErr w:type="spellStart"/>
            <w:r w:rsidRPr="00517619">
              <w:rPr>
                <w:rFonts w:cs="Tahoma"/>
                <w:b/>
                <w:sz w:val="16"/>
                <w:szCs w:val="16"/>
              </w:rPr>
              <w:t>tenzidy</w:t>
            </w:r>
            <w:proofErr w:type="spellEnd"/>
            <w:r w:rsidRPr="00517619">
              <w:rPr>
                <w:rFonts w:cs="Tahoma"/>
                <w:b/>
                <w:sz w:val="16"/>
                <w:szCs w:val="16"/>
              </w:rPr>
              <w:t xml:space="preserve"> (PAL-A)</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10</w:t>
            </w:r>
          </w:p>
        </w:tc>
        <w:tc>
          <w:tcPr>
            <w:tcW w:w="912" w:type="dxa"/>
            <w:shd w:val="thinDiagStripe" w:color="auto" w:fill="auto"/>
            <w:vAlign w:val="center"/>
          </w:tcPr>
          <w:p w:rsidR="00FA3732" w:rsidRPr="00517619" w:rsidRDefault="00FA3732" w:rsidP="006A76B7">
            <w:pPr>
              <w:pStyle w:val="Header"/>
              <w:tabs>
                <w:tab w:val="clear" w:pos="4536"/>
                <w:tab w:val="clear" w:pos="9072"/>
              </w:tabs>
              <w:jc w:val="center"/>
              <w:rPr>
                <w:rFonts w:cs="Tahoma"/>
                <w:sz w:val="16"/>
                <w:szCs w:val="16"/>
              </w:rPr>
            </w:pPr>
          </w:p>
        </w:tc>
        <w:tc>
          <w:tcPr>
            <w:tcW w:w="1275" w:type="dxa"/>
            <w:shd w:val="thinDiagStripe" w:color="auto" w:fill="auto"/>
            <w:vAlign w:val="center"/>
          </w:tcPr>
          <w:p w:rsidR="00FA3732" w:rsidRPr="00517619" w:rsidRDefault="00FA3732" w:rsidP="006A76B7">
            <w:pPr>
              <w:pStyle w:val="Header"/>
              <w:jc w:val="center"/>
              <w:rPr>
                <w:rFonts w:cs="Tahoma"/>
                <w:bCs/>
                <w:iCs/>
                <w:sz w:val="16"/>
                <w:szCs w:val="16"/>
              </w:rPr>
            </w:pPr>
          </w:p>
        </w:tc>
        <w:tc>
          <w:tcPr>
            <w:tcW w:w="1701" w:type="dxa"/>
            <w:shd w:val="thinDiagStripe"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Ortuť (</w:t>
            </w:r>
            <w:proofErr w:type="spellStart"/>
            <w:r w:rsidRPr="00517619">
              <w:rPr>
                <w:rFonts w:cs="Tahoma"/>
                <w:b/>
                <w:sz w:val="16"/>
                <w:szCs w:val="16"/>
              </w:rPr>
              <w:t>Hg</w:t>
            </w:r>
            <w:proofErr w:type="spellEnd"/>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0,05</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0,00027</w:t>
            </w:r>
          </w:p>
        </w:tc>
        <w:tc>
          <w:tcPr>
            <w:tcW w:w="1701"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Meď (</w:t>
            </w:r>
            <w:proofErr w:type="spellStart"/>
            <w:r w:rsidRPr="00517619">
              <w:rPr>
                <w:rFonts w:cs="Tahoma"/>
                <w:b/>
                <w:sz w:val="16"/>
                <w:szCs w:val="16"/>
              </w:rPr>
              <w:t>Cu</w:t>
            </w:r>
            <w:proofErr w:type="spellEnd"/>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1,0</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0,022</w:t>
            </w:r>
          </w:p>
        </w:tc>
        <w:tc>
          <w:tcPr>
            <w:tcW w:w="1701"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Nikel (</w:t>
            </w:r>
            <w:proofErr w:type="spellStart"/>
            <w:r w:rsidRPr="00517619">
              <w:rPr>
                <w:rFonts w:cs="Tahoma"/>
                <w:b/>
                <w:sz w:val="16"/>
                <w:szCs w:val="16"/>
              </w:rPr>
              <w:t>Ni</w:t>
            </w:r>
            <w:proofErr w:type="spellEnd"/>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0,2</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0,041</w:t>
            </w:r>
          </w:p>
        </w:tc>
        <w:tc>
          <w:tcPr>
            <w:tcW w:w="1701"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Chróm celkový (</w:t>
            </w:r>
            <w:proofErr w:type="spellStart"/>
            <w:r w:rsidRPr="00517619">
              <w:rPr>
                <w:rFonts w:cs="Tahoma"/>
                <w:b/>
                <w:sz w:val="16"/>
                <w:szCs w:val="16"/>
              </w:rPr>
              <w:t>Cr</w:t>
            </w:r>
            <w:r w:rsidRPr="00517619">
              <w:rPr>
                <w:rFonts w:cs="Tahoma"/>
                <w:b/>
                <w:sz w:val="16"/>
                <w:szCs w:val="16"/>
                <w:vertAlign w:val="subscript"/>
              </w:rPr>
              <w:t>celk</w:t>
            </w:r>
            <w:proofErr w:type="spellEnd"/>
            <w:r w:rsidRPr="00517619">
              <w:rPr>
                <w:rFonts w:cs="Tahoma"/>
                <w:b/>
                <w:sz w:val="16"/>
                <w:szCs w:val="16"/>
                <w:vertAlign w:val="subscript"/>
              </w:rPr>
              <w:t>.</w:t>
            </w:r>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0,8</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0,11</w:t>
            </w:r>
          </w:p>
        </w:tc>
        <w:tc>
          <w:tcPr>
            <w:tcW w:w="1701"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N</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Chróm VI (Cr</w:t>
            </w:r>
            <w:r w:rsidRPr="00517619">
              <w:rPr>
                <w:rFonts w:cs="Tahoma"/>
                <w:b/>
                <w:sz w:val="16"/>
                <w:szCs w:val="16"/>
                <w:vertAlign w:val="superscript"/>
              </w:rPr>
              <w:t>6+</w:t>
            </w:r>
            <w:r w:rsidRPr="00517619">
              <w:rPr>
                <w:rFonts w:cs="Tahoma"/>
                <w:b/>
                <w:sz w:val="16"/>
                <w:szCs w:val="16"/>
                <w:vertAlign w:val="subscript"/>
              </w:rPr>
              <w:t>.</w:t>
            </w:r>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0,1</w:t>
            </w:r>
          </w:p>
        </w:tc>
        <w:tc>
          <w:tcPr>
            <w:tcW w:w="912" w:type="dxa"/>
            <w:shd w:val="thinDiagStripe" w:color="auto" w:fill="auto"/>
            <w:vAlign w:val="center"/>
          </w:tcPr>
          <w:p w:rsidR="00FA3732" w:rsidRPr="00517619" w:rsidRDefault="00FA3732" w:rsidP="006A76B7">
            <w:pPr>
              <w:pStyle w:val="Header"/>
              <w:tabs>
                <w:tab w:val="clear" w:pos="4536"/>
                <w:tab w:val="clear" w:pos="9072"/>
              </w:tabs>
              <w:jc w:val="center"/>
              <w:rPr>
                <w:rFonts w:cs="Tahoma"/>
                <w:sz w:val="16"/>
                <w:szCs w:val="16"/>
              </w:rPr>
            </w:pPr>
          </w:p>
        </w:tc>
        <w:tc>
          <w:tcPr>
            <w:tcW w:w="1275" w:type="dxa"/>
            <w:shd w:val="thinDiagStripe" w:color="auto" w:fill="auto"/>
            <w:vAlign w:val="center"/>
          </w:tcPr>
          <w:p w:rsidR="00FA3732" w:rsidRPr="00517619" w:rsidRDefault="00FA3732" w:rsidP="006A76B7">
            <w:pPr>
              <w:pStyle w:val="Header"/>
              <w:jc w:val="center"/>
              <w:rPr>
                <w:rFonts w:cs="Tahoma"/>
                <w:bCs/>
                <w:iCs/>
                <w:sz w:val="16"/>
                <w:szCs w:val="16"/>
              </w:rPr>
            </w:pPr>
          </w:p>
        </w:tc>
        <w:tc>
          <w:tcPr>
            <w:tcW w:w="1701" w:type="dxa"/>
            <w:shd w:val="thinDiagStripe"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Olovo (</w:t>
            </w:r>
            <w:proofErr w:type="spellStart"/>
            <w:r w:rsidRPr="00517619">
              <w:rPr>
                <w:rFonts w:cs="Tahoma"/>
                <w:b/>
                <w:sz w:val="16"/>
                <w:szCs w:val="16"/>
              </w:rPr>
              <w:t>Pb</w:t>
            </w:r>
            <w:proofErr w:type="spellEnd"/>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0,3</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sz w:val="16"/>
                <w:szCs w:val="16"/>
              </w:rPr>
              <w:t>0,0047</w:t>
            </w:r>
          </w:p>
        </w:tc>
        <w:tc>
          <w:tcPr>
            <w:tcW w:w="1701"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Arzén (</w:t>
            </w:r>
            <w:proofErr w:type="spellStart"/>
            <w:r w:rsidRPr="00517619">
              <w:rPr>
                <w:rFonts w:cs="Tahoma"/>
                <w:b/>
                <w:sz w:val="16"/>
                <w:szCs w:val="16"/>
              </w:rPr>
              <w:t>As</w:t>
            </w:r>
            <w:proofErr w:type="spellEnd"/>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0,2</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0,014</w:t>
            </w:r>
          </w:p>
        </w:tc>
        <w:tc>
          <w:tcPr>
            <w:tcW w:w="1701"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Zinok (</w:t>
            </w:r>
            <w:proofErr w:type="spellStart"/>
            <w:r w:rsidRPr="00517619">
              <w:rPr>
                <w:rFonts w:cs="Tahoma"/>
                <w:b/>
                <w:sz w:val="16"/>
                <w:szCs w:val="16"/>
              </w:rPr>
              <w:t>Zn</w:t>
            </w:r>
            <w:proofErr w:type="spellEnd"/>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2,0</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0,039</w:t>
            </w:r>
          </w:p>
        </w:tc>
        <w:tc>
          <w:tcPr>
            <w:tcW w:w="1701"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Kadmium (</w:t>
            </w:r>
            <w:proofErr w:type="spellStart"/>
            <w:r w:rsidRPr="00517619">
              <w:rPr>
                <w:rFonts w:cs="Tahoma"/>
                <w:b/>
                <w:sz w:val="16"/>
                <w:szCs w:val="16"/>
              </w:rPr>
              <w:t>Cd</w:t>
            </w:r>
            <w:proofErr w:type="spellEnd"/>
            <w:r w:rsidRPr="00517619">
              <w:rPr>
                <w:rFonts w:cs="Tahoma"/>
                <w:b/>
                <w:sz w:val="16"/>
                <w:szCs w:val="16"/>
              </w:rPr>
              <w:t>)</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0,1</w:t>
            </w:r>
          </w:p>
        </w:tc>
        <w:tc>
          <w:tcPr>
            <w:tcW w:w="912"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275" w:type="dxa"/>
            <w:shd w:val="clear" w:color="auto" w:fill="auto"/>
            <w:vAlign w:val="center"/>
          </w:tcPr>
          <w:p w:rsidR="00FA3732" w:rsidRPr="00517619" w:rsidRDefault="00FA3732" w:rsidP="006A76B7">
            <w:pPr>
              <w:pStyle w:val="Header"/>
              <w:jc w:val="center"/>
              <w:rPr>
                <w:rFonts w:cs="Tahoma"/>
                <w:bCs/>
                <w:iCs/>
                <w:sz w:val="16"/>
                <w:szCs w:val="16"/>
              </w:rPr>
            </w:pPr>
            <w:r w:rsidRPr="00517619">
              <w:rPr>
                <w:rFonts w:cs="Tahoma"/>
                <w:bCs/>
                <w:iCs/>
                <w:sz w:val="16"/>
                <w:szCs w:val="16"/>
              </w:rPr>
              <w:t>0,00044</w:t>
            </w:r>
          </w:p>
        </w:tc>
        <w:tc>
          <w:tcPr>
            <w:tcW w:w="1701" w:type="dxa"/>
            <w:shd w:val="clear" w:color="auto" w:fill="CCFFCC"/>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V</w:t>
            </w:r>
          </w:p>
        </w:tc>
      </w:tr>
      <w:tr w:rsidR="00FA3732" w:rsidRPr="00517619" w:rsidTr="00606BF6">
        <w:trPr>
          <w:trHeight w:val="20"/>
          <w:jc w:val="center"/>
        </w:trPr>
        <w:tc>
          <w:tcPr>
            <w:tcW w:w="2917" w:type="dxa"/>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roofErr w:type="spellStart"/>
            <w:r w:rsidRPr="00517619">
              <w:rPr>
                <w:rFonts w:cs="Tahoma"/>
                <w:b/>
                <w:sz w:val="16"/>
                <w:szCs w:val="16"/>
              </w:rPr>
              <w:t>Polycyklické</w:t>
            </w:r>
            <w:proofErr w:type="spellEnd"/>
            <w:r w:rsidRPr="00517619">
              <w:rPr>
                <w:rFonts w:cs="Tahoma"/>
                <w:b/>
                <w:sz w:val="16"/>
                <w:szCs w:val="16"/>
              </w:rPr>
              <w:t xml:space="preserve"> aromatické uhľovodíky </w:t>
            </w:r>
          </w:p>
          <w:p w:rsidR="00FA3732" w:rsidRPr="00517619" w:rsidRDefault="00FA3732" w:rsidP="006A76B7">
            <w:pPr>
              <w:pStyle w:val="Header"/>
              <w:tabs>
                <w:tab w:val="clear" w:pos="4536"/>
                <w:tab w:val="clear" w:pos="9072"/>
              </w:tabs>
              <w:rPr>
                <w:rFonts w:cs="Tahoma"/>
                <w:b/>
                <w:sz w:val="16"/>
                <w:szCs w:val="16"/>
              </w:rPr>
            </w:pPr>
            <w:r w:rsidRPr="00517619">
              <w:rPr>
                <w:rFonts w:cs="Tahoma"/>
                <w:b/>
                <w:sz w:val="16"/>
                <w:szCs w:val="16"/>
              </w:rPr>
              <w:t>(PAU)</w:t>
            </w:r>
          </w:p>
        </w:tc>
        <w:tc>
          <w:tcPr>
            <w:tcW w:w="1140" w:type="dxa"/>
            <w:shd w:val="clear" w:color="auto" w:fill="auto"/>
            <w:vAlign w:val="center"/>
          </w:tcPr>
          <w:p w:rsidR="00FA3732" w:rsidRPr="00517619" w:rsidRDefault="00FA3732" w:rsidP="006A76B7">
            <w:pPr>
              <w:pStyle w:val="Header"/>
              <w:tabs>
                <w:tab w:val="clear" w:pos="4536"/>
                <w:tab w:val="clear" w:pos="9072"/>
              </w:tabs>
              <w:jc w:val="center"/>
              <w:rPr>
                <w:rFonts w:cs="Tahoma"/>
                <w:sz w:val="16"/>
                <w:szCs w:val="16"/>
              </w:rPr>
            </w:pPr>
            <w:r w:rsidRPr="00517619">
              <w:rPr>
                <w:rFonts w:cs="Tahoma"/>
                <w:sz w:val="16"/>
                <w:szCs w:val="16"/>
              </w:rPr>
              <w:t>mg.l</w:t>
            </w:r>
            <w:r w:rsidRPr="00517619">
              <w:rPr>
                <w:rFonts w:cs="Tahoma"/>
                <w:sz w:val="16"/>
                <w:szCs w:val="16"/>
                <w:vertAlign w:val="superscript"/>
              </w:rPr>
              <w:t>-1</w:t>
            </w:r>
          </w:p>
        </w:tc>
        <w:tc>
          <w:tcPr>
            <w:tcW w:w="1674" w:type="dxa"/>
            <w:shd w:val="clear"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r w:rsidRPr="00517619">
              <w:rPr>
                <w:rFonts w:cs="Tahoma"/>
                <w:b/>
                <w:bCs/>
                <w:sz w:val="16"/>
                <w:szCs w:val="16"/>
              </w:rPr>
              <w:t>0,05</w:t>
            </w:r>
          </w:p>
        </w:tc>
        <w:tc>
          <w:tcPr>
            <w:tcW w:w="912" w:type="dxa"/>
            <w:shd w:val="thinDiagStripe" w:color="auto" w:fill="auto"/>
            <w:vAlign w:val="center"/>
          </w:tcPr>
          <w:p w:rsidR="00FA3732" w:rsidRPr="00517619" w:rsidRDefault="00FA3732" w:rsidP="006A76B7">
            <w:pPr>
              <w:pStyle w:val="Header"/>
              <w:tabs>
                <w:tab w:val="clear" w:pos="4536"/>
                <w:tab w:val="clear" w:pos="9072"/>
              </w:tabs>
              <w:jc w:val="center"/>
              <w:rPr>
                <w:rFonts w:cs="Tahoma"/>
                <w:sz w:val="16"/>
                <w:szCs w:val="16"/>
              </w:rPr>
            </w:pPr>
          </w:p>
        </w:tc>
        <w:tc>
          <w:tcPr>
            <w:tcW w:w="1275" w:type="dxa"/>
            <w:shd w:val="thinDiagStripe" w:color="auto" w:fill="auto"/>
            <w:vAlign w:val="center"/>
          </w:tcPr>
          <w:p w:rsidR="00FA3732" w:rsidRPr="00517619" w:rsidRDefault="00FA3732" w:rsidP="006A76B7">
            <w:pPr>
              <w:pStyle w:val="Header"/>
              <w:jc w:val="center"/>
              <w:rPr>
                <w:rFonts w:cs="Tahoma"/>
                <w:bCs/>
                <w:iCs/>
                <w:sz w:val="16"/>
                <w:szCs w:val="16"/>
              </w:rPr>
            </w:pPr>
          </w:p>
        </w:tc>
        <w:tc>
          <w:tcPr>
            <w:tcW w:w="1701" w:type="dxa"/>
            <w:shd w:val="thinDiagStripe" w:color="auto" w:fill="auto"/>
            <w:vAlign w:val="center"/>
          </w:tcPr>
          <w:p w:rsidR="00FA3732" w:rsidRPr="00517619" w:rsidRDefault="00FA3732" w:rsidP="006A76B7">
            <w:pPr>
              <w:pStyle w:val="Header"/>
              <w:tabs>
                <w:tab w:val="clear" w:pos="4536"/>
                <w:tab w:val="clear" w:pos="9072"/>
              </w:tabs>
              <w:jc w:val="center"/>
              <w:rPr>
                <w:rFonts w:cs="Tahoma"/>
                <w:b/>
                <w:bCs/>
                <w:sz w:val="16"/>
                <w:szCs w:val="16"/>
              </w:rPr>
            </w:pPr>
          </w:p>
        </w:tc>
      </w:tr>
    </w:tbl>
    <w:p w:rsidR="00FA3732" w:rsidRPr="00517619" w:rsidRDefault="00FA3732" w:rsidP="00FA3732">
      <w:pPr>
        <w:pStyle w:val="ListParagraph"/>
        <w:ind w:left="709" w:right="-143" w:hanging="709"/>
        <w:jc w:val="center"/>
        <w:rPr>
          <w:rFonts w:ascii="Tahoma" w:hAnsi="Tahoma" w:cs="Tahoma"/>
          <w:sz w:val="20"/>
          <w:szCs w:val="20"/>
        </w:rPr>
      </w:pPr>
    </w:p>
    <w:p w:rsidR="00FA3732" w:rsidRPr="00517619" w:rsidRDefault="00FA3732" w:rsidP="00FA3732">
      <w:pPr>
        <w:pStyle w:val="ListParagraph"/>
        <w:ind w:left="709" w:right="-143" w:hanging="709"/>
        <w:jc w:val="center"/>
        <w:rPr>
          <w:rFonts w:ascii="Tahoma" w:hAnsi="Tahoma" w:cs="Tahoma"/>
          <w:sz w:val="20"/>
          <w:szCs w:val="20"/>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5"/>
        <w:gridCol w:w="690"/>
        <w:gridCol w:w="8807"/>
      </w:tblGrid>
      <w:tr w:rsidR="00FA3732" w:rsidRPr="00517619" w:rsidTr="006A76B7">
        <w:trPr>
          <w:trHeight w:val="20"/>
          <w:jc w:val="center"/>
        </w:trPr>
        <w:tc>
          <w:tcPr>
            <w:tcW w:w="9992" w:type="dxa"/>
            <w:gridSpan w:val="3"/>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jc w:val="center"/>
              <w:rPr>
                <w:rFonts w:cs="Tahoma"/>
                <w:b/>
                <w:bCs/>
                <w:sz w:val="10"/>
                <w:szCs w:val="10"/>
              </w:rPr>
            </w:pPr>
          </w:p>
        </w:tc>
      </w:tr>
      <w:tr w:rsidR="00FA3732" w:rsidRPr="00517619" w:rsidTr="006A76B7">
        <w:trPr>
          <w:trHeight w:val="20"/>
          <w:jc w:val="center"/>
        </w:trPr>
        <w:tc>
          <w:tcPr>
            <w:tcW w:w="9992" w:type="dxa"/>
            <w:gridSpan w:val="3"/>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bCs/>
                <w:sz w:val="16"/>
                <w:szCs w:val="16"/>
              </w:rPr>
            </w:pPr>
            <w:r w:rsidRPr="00517619">
              <w:rPr>
                <w:rFonts w:ascii="Tahoma" w:hAnsi="Tahoma" w:cs="Tahoma"/>
                <w:b/>
                <w:sz w:val="16"/>
                <w:szCs w:val="16"/>
                <w:u w:val="single"/>
              </w:rPr>
              <w:t>Vysvetlivky:</w:t>
            </w:r>
            <w:r w:rsidRPr="00517619">
              <w:rPr>
                <w:rFonts w:ascii="Tahoma" w:hAnsi="Tahoma" w:cs="Tahoma"/>
                <w:b/>
                <w:sz w:val="18"/>
                <w:szCs w:val="18"/>
              </w:rPr>
              <w:t xml:space="preserve">   </w:t>
            </w:r>
          </w:p>
        </w:tc>
      </w:tr>
      <w:tr w:rsidR="00FA3732" w:rsidRPr="00517619" w:rsidTr="006A76B7">
        <w:trPr>
          <w:trHeight w:val="20"/>
          <w:jc w:val="center"/>
        </w:trPr>
        <w:tc>
          <w:tcPr>
            <w:tcW w:w="1185" w:type="dxa"/>
            <w:gridSpan w:val="2"/>
            <w:tcBorders>
              <w:top w:val="nil"/>
              <w:left w:val="nil"/>
              <w:bottom w:val="nil"/>
              <w:right w:val="nil"/>
            </w:tcBorders>
            <w:shd w:val="clear" w:color="auto" w:fill="auto"/>
          </w:tcPr>
          <w:p w:rsidR="00FA3732" w:rsidRPr="00517619" w:rsidRDefault="00FA3732" w:rsidP="006A76B7">
            <w:pPr>
              <w:pStyle w:val="Header"/>
              <w:tabs>
                <w:tab w:val="clear" w:pos="4536"/>
                <w:tab w:val="clear" w:pos="9072"/>
              </w:tabs>
              <w:jc w:val="right"/>
              <w:rPr>
                <w:rFonts w:cs="Tahoma"/>
                <w:b/>
                <w:sz w:val="16"/>
                <w:szCs w:val="16"/>
              </w:rPr>
            </w:pPr>
            <w:r w:rsidRPr="00517619">
              <w:rPr>
                <w:rFonts w:cs="Tahoma"/>
                <w:b/>
                <w:bCs/>
                <w:sz w:val="16"/>
                <w:szCs w:val="16"/>
                <w:vertAlign w:val="superscript"/>
              </w:rPr>
              <w:t>*)</w:t>
            </w:r>
          </w:p>
        </w:tc>
        <w:tc>
          <w:tcPr>
            <w:tcW w:w="8807" w:type="dxa"/>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bCs/>
                <w:sz w:val="16"/>
                <w:szCs w:val="16"/>
              </w:rPr>
            </w:pPr>
            <w:r w:rsidRPr="00517619">
              <w:rPr>
                <w:rFonts w:ascii="Tahoma" w:hAnsi="Tahoma" w:cs="Tahoma"/>
                <w:sz w:val="16"/>
                <w:szCs w:val="16"/>
              </w:rPr>
              <w:t>Ak je pomer BSK5 /CHSK &gt; 0,4, prevádzkovateľ verejnej kanalizácie môže stanoviť v zmluve o vypúšťaní odpadových vôd pre daného producenta aj vyššiu hodnotu CHSK v súlade s potrebami a kapacitou čistiarne odpadových vôd.   ATM je analytické stanovenie BSK</w:t>
            </w:r>
            <w:r w:rsidRPr="00517619">
              <w:rPr>
                <w:rFonts w:ascii="Tahoma" w:hAnsi="Tahoma" w:cs="Tahoma"/>
                <w:sz w:val="16"/>
                <w:szCs w:val="16"/>
                <w:vertAlign w:val="subscript"/>
              </w:rPr>
              <w:t>5</w:t>
            </w:r>
            <w:r w:rsidRPr="00517619">
              <w:rPr>
                <w:rFonts w:ascii="Tahoma" w:hAnsi="Tahoma" w:cs="Tahoma"/>
                <w:sz w:val="16"/>
                <w:szCs w:val="16"/>
              </w:rPr>
              <w:t xml:space="preserve"> s potlačenou </w:t>
            </w:r>
            <w:proofErr w:type="spellStart"/>
            <w:r w:rsidRPr="00517619">
              <w:rPr>
                <w:rFonts w:ascii="Tahoma" w:hAnsi="Tahoma" w:cs="Tahoma"/>
                <w:sz w:val="16"/>
                <w:szCs w:val="16"/>
              </w:rPr>
              <w:t>nitrifikáciou</w:t>
            </w:r>
            <w:proofErr w:type="spellEnd"/>
            <w:r w:rsidRPr="00517619">
              <w:rPr>
                <w:rFonts w:ascii="Tahoma" w:hAnsi="Tahoma" w:cs="Tahoma"/>
                <w:sz w:val="16"/>
                <w:szCs w:val="16"/>
              </w:rPr>
              <w:t xml:space="preserve"> pomocou </w:t>
            </w:r>
            <w:proofErr w:type="spellStart"/>
            <w:r w:rsidRPr="00517619">
              <w:rPr>
                <w:rFonts w:ascii="Tahoma" w:hAnsi="Tahoma" w:cs="Tahoma"/>
                <w:sz w:val="16"/>
                <w:szCs w:val="16"/>
              </w:rPr>
              <w:t>alyltiomočoviny</w:t>
            </w:r>
            <w:proofErr w:type="spellEnd"/>
            <w:r w:rsidRPr="00517619">
              <w:rPr>
                <w:rFonts w:ascii="Tahoma" w:hAnsi="Tahoma" w:cs="Tahoma"/>
                <w:sz w:val="16"/>
                <w:szCs w:val="16"/>
              </w:rPr>
              <w:t>.</w:t>
            </w:r>
          </w:p>
        </w:tc>
      </w:tr>
      <w:tr w:rsidR="00FA3732" w:rsidRPr="00517619" w:rsidTr="006A76B7">
        <w:trPr>
          <w:trHeight w:val="210"/>
          <w:jc w:val="center"/>
        </w:trPr>
        <w:tc>
          <w:tcPr>
            <w:tcW w:w="495" w:type="dxa"/>
            <w:vMerge w:val="restart"/>
            <w:tcBorders>
              <w:top w:val="nil"/>
              <w:left w:val="nil"/>
              <w:bottom w:val="nil"/>
              <w:right w:val="single" w:sz="4" w:space="0" w:color="auto"/>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690" w:type="dxa"/>
            <w:tcBorders>
              <w:top w:val="single" w:sz="4" w:space="0" w:color="auto"/>
              <w:left w:val="single" w:sz="4" w:space="0" w:color="auto"/>
              <w:bottom w:val="single" w:sz="4" w:space="0" w:color="auto"/>
              <w:right w:val="single" w:sz="4" w:space="0" w:color="auto"/>
            </w:tcBorders>
            <w:shd w:val="clear" w:color="auto" w:fill="CCFFCC"/>
          </w:tcPr>
          <w:p w:rsidR="00FA3732" w:rsidRPr="00517619" w:rsidRDefault="00FA3732" w:rsidP="006A76B7">
            <w:pPr>
              <w:pStyle w:val="Header"/>
              <w:tabs>
                <w:tab w:val="clear" w:pos="4536"/>
                <w:tab w:val="clear" w:pos="9072"/>
              </w:tabs>
              <w:jc w:val="center"/>
              <w:rPr>
                <w:rFonts w:cs="Tahoma"/>
                <w:b/>
                <w:sz w:val="16"/>
                <w:szCs w:val="16"/>
              </w:rPr>
            </w:pPr>
            <w:r w:rsidRPr="00517619">
              <w:rPr>
                <w:rFonts w:cs="Tahoma"/>
                <w:b/>
                <w:bCs/>
                <w:sz w:val="16"/>
                <w:szCs w:val="16"/>
              </w:rPr>
              <w:t>V</w:t>
            </w:r>
          </w:p>
        </w:tc>
        <w:tc>
          <w:tcPr>
            <w:tcW w:w="8807" w:type="dxa"/>
            <w:vMerge w:val="restart"/>
            <w:tcBorders>
              <w:top w:val="nil"/>
              <w:left w:val="single" w:sz="4" w:space="0" w:color="auto"/>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bCs/>
                <w:sz w:val="16"/>
                <w:szCs w:val="16"/>
              </w:rPr>
            </w:pPr>
            <w:r w:rsidRPr="00517619">
              <w:rPr>
                <w:rFonts w:ascii="Tahoma" w:hAnsi="Tahoma" w:cs="Tahoma"/>
                <w:sz w:val="16"/>
                <w:szCs w:val="16"/>
              </w:rPr>
              <w:t xml:space="preserve">– ukazovateľ vyhovuje </w:t>
            </w:r>
            <w:r w:rsidRPr="00517619">
              <w:rPr>
                <w:rFonts w:ascii="Tahoma" w:hAnsi="Tahoma" w:cs="Tahoma"/>
                <w:b/>
                <w:bCs/>
                <w:sz w:val="14"/>
                <w:szCs w:val="14"/>
              </w:rPr>
              <w:t>prílohe č. 3 k vyhláške MŽP SR  č. 55/2004 Z. z. NAJVYŠŠIA PRÍPUSTNÁ MIERA ZNEČISTENIA PRIEMYSELNÝCH ODPADOVÝCH VÔD A OSOBITNÝCH VÔD VYPÚŠŤANÝCH DO VEREJNEJ KANALIZÁCIE</w:t>
            </w:r>
          </w:p>
        </w:tc>
      </w:tr>
      <w:tr w:rsidR="00FA3732" w:rsidRPr="00517619" w:rsidTr="006A76B7">
        <w:trPr>
          <w:trHeight w:val="137"/>
          <w:jc w:val="center"/>
        </w:trPr>
        <w:tc>
          <w:tcPr>
            <w:tcW w:w="495" w:type="dxa"/>
            <w:vMerge/>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690" w:type="dxa"/>
            <w:tcBorders>
              <w:top w:val="nil"/>
              <w:left w:val="nil"/>
              <w:bottom w:val="single" w:sz="4" w:space="0" w:color="auto"/>
              <w:right w:val="nil"/>
            </w:tcBorders>
            <w:shd w:val="clear" w:color="auto" w:fill="auto"/>
          </w:tcPr>
          <w:p w:rsidR="00FA3732" w:rsidRPr="00517619" w:rsidRDefault="00FA3732" w:rsidP="006A76B7">
            <w:pPr>
              <w:pStyle w:val="Header"/>
              <w:jc w:val="center"/>
              <w:rPr>
                <w:rFonts w:cs="Tahoma"/>
                <w:b/>
                <w:bCs/>
                <w:sz w:val="16"/>
                <w:szCs w:val="16"/>
              </w:rPr>
            </w:pPr>
          </w:p>
        </w:tc>
        <w:tc>
          <w:tcPr>
            <w:tcW w:w="8807" w:type="dxa"/>
            <w:vMerge/>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ascii="Tahoma" w:hAnsi="Tahoma" w:cs="Tahoma"/>
                <w:sz w:val="16"/>
                <w:szCs w:val="16"/>
              </w:rPr>
            </w:pPr>
          </w:p>
        </w:tc>
      </w:tr>
      <w:tr w:rsidR="00FA3732" w:rsidRPr="00517619" w:rsidTr="006A76B7">
        <w:trPr>
          <w:trHeight w:val="180"/>
          <w:jc w:val="center"/>
        </w:trPr>
        <w:tc>
          <w:tcPr>
            <w:tcW w:w="495" w:type="dxa"/>
            <w:vMerge w:val="restart"/>
            <w:tcBorders>
              <w:top w:val="nil"/>
              <w:left w:val="nil"/>
              <w:bottom w:val="nil"/>
              <w:right w:val="single" w:sz="4" w:space="0" w:color="auto"/>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690" w:type="dxa"/>
            <w:tcBorders>
              <w:top w:val="single" w:sz="4" w:space="0" w:color="auto"/>
              <w:left w:val="single" w:sz="4" w:space="0" w:color="auto"/>
              <w:bottom w:val="single" w:sz="4" w:space="0" w:color="auto"/>
              <w:right w:val="single" w:sz="4" w:space="0" w:color="auto"/>
            </w:tcBorders>
            <w:shd w:val="clear" w:color="auto" w:fill="FF7C80"/>
          </w:tcPr>
          <w:p w:rsidR="00FA3732" w:rsidRPr="00517619" w:rsidRDefault="00FA3732" w:rsidP="006A76B7">
            <w:pPr>
              <w:pStyle w:val="Header"/>
              <w:tabs>
                <w:tab w:val="clear" w:pos="4536"/>
                <w:tab w:val="clear" w:pos="9072"/>
              </w:tabs>
              <w:jc w:val="center"/>
              <w:rPr>
                <w:rFonts w:cs="Tahoma"/>
                <w:b/>
                <w:sz w:val="16"/>
                <w:szCs w:val="16"/>
              </w:rPr>
            </w:pPr>
            <w:r w:rsidRPr="00517619">
              <w:rPr>
                <w:rFonts w:cs="Tahoma"/>
                <w:b/>
                <w:bCs/>
                <w:sz w:val="16"/>
                <w:szCs w:val="16"/>
              </w:rPr>
              <w:t>N</w:t>
            </w:r>
          </w:p>
        </w:tc>
        <w:tc>
          <w:tcPr>
            <w:tcW w:w="8807" w:type="dxa"/>
            <w:vMerge w:val="restart"/>
            <w:tcBorders>
              <w:top w:val="nil"/>
              <w:left w:val="single" w:sz="4" w:space="0" w:color="auto"/>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bCs/>
                <w:sz w:val="16"/>
                <w:szCs w:val="16"/>
              </w:rPr>
            </w:pPr>
            <w:r w:rsidRPr="00517619">
              <w:rPr>
                <w:rFonts w:ascii="Tahoma" w:hAnsi="Tahoma" w:cs="Tahoma"/>
                <w:sz w:val="16"/>
                <w:szCs w:val="16"/>
              </w:rPr>
              <w:t xml:space="preserve">– ukazovateľ nevyhovuje </w:t>
            </w:r>
            <w:r w:rsidRPr="00517619">
              <w:rPr>
                <w:rFonts w:ascii="Tahoma" w:hAnsi="Tahoma" w:cs="Tahoma"/>
                <w:b/>
                <w:bCs/>
                <w:sz w:val="14"/>
                <w:szCs w:val="14"/>
              </w:rPr>
              <w:t>prílohe č. 3 k vyhláške MŽP SR  č. 55/2004 Z. z. NAJVYŠŠIA PRÍPUSTNÁ MIERA ZNEČISTENIA PRIEMYSELNÝCH ODPADOVÝCH VÔD A OSOBITNÝCH VÔD VYPÚŠŤANÝCH DO VEREJNEJ KANALIZÁCIE</w:t>
            </w:r>
          </w:p>
        </w:tc>
      </w:tr>
      <w:tr w:rsidR="00FA3732" w:rsidRPr="00517619" w:rsidTr="006A76B7">
        <w:trPr>
          <w:trHeight w:val="167"/>
          <w:jc w:val="center"/>
        </w:trPr>
        <w:tc>
          <w:tcPr>
            <w:tcW w:w="495" w:type="dxa"/>
            <w:vMerge/>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690" w:type="dxa"/>
            <w:tcBorders>
              <w:top w:val="single" w:sz="4" w:space="0" w:color="auto"/>
              <w:left w:val="nil"/>
              <w:bottom w:val="single" w:sz="4" w:space="0" w:color="auto"/>
              <w:right w:val="nil"/>
            </w:tcBorders>
            <w:shd w:val="clear" w:color="auto" w:fill="auto"/>
          </w:tcPr>
          <w:p w:rsidR="00FA3732" w:rsidRPr="00517619" w:rsidRDefault="00FA3732" w:rsidP="006A76B7">
            <w:pPr>
              <w:pStyle w:val="Header"/>
              <w:jc w:val="center"/>
              <w:rPr>
                <w:rFonts w:cs="Tahoma"/>
                <w:b/>
                <w:bCs/>
                <w:sz w:val="16"/>
                <w:szCs w:val="16"/>
              </w:rPr>
            </w:pPr>
          </w:p>
        </w:tc>
        <w:tc>
          <w:tcPr>
            <w:tcW w:w="8807" w:type="dxa"/>
            <w:vMerge/>
            <w:tcBorders>
              <w:top w:val="nil"/>
              <w:left w:val="nil"/>
              <w:bottom w:val="nil"/>
              <w:right w:val="nil"/>
            </w:tcBorders>
            <w:shd w:val="clear" w:color="auto" w:fill="auto"/>
            <w:vAlign w:val="center"/>
          </w:tcPr>
          <w:p w:rsidR="00FA3732" w:rsidRPr="00517619" w:rsidRDefault="00FA3732" w:rsidP="006A76B7">
            <w:pPr>
              <w:pStyle w:val="Header"/>
              <w:tabs>
                <w:tab w:val="clear" w:pos="4536"/>
                <w:tab w:val="clear" w:pos="9072"/>
              </w:tabs>
              <w:rPr>
                <w:rFonts w:ascii="Tahoma" w:hAnsi="Tahoma" w:cs="Tahoma"/>
                <w:sz w:val="16"/>
                <w:szCs w:val="16"/>
              </w:rPr>
            </w:pPr>
          </w:p>
        </w:tc>
      </w:tr>
      <w:tr w:rsidR="00FA3732" w:rsidRPr="00517619" w:rsidTr="006A76B7">
        <w:trPr>
          <w:trHeight w:val="20"/>
          <w:jc w:val="center"/>
        </w:trPr>
        <w:tc>
          <w:tcPr>
            <w:tcW w:w="495" w:type="dxa"/>
            <w:tcBorders>
              <w:top w:val="nil"/>
              <w:left w:val="nil"/>
              <w:bottom w:val="nil"/>
              <w:right w:val="single" w:sz="4" w:space="0" w:color="auto"/>
            </w:tcBorders>
            <w:shd w:val="clear"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69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FA3732" w:rsidRPr="00517619" w:rsidRDefault="00FA3732" w:rsidP="006A76B7">
            <w:pPr>
              <w:pStyle w:val="Header"/>
              <w:tabs>
                <w:tab w:val="clear" w:pos="4536"/>
                <w:tab w:val="clear" w:pos="9072"/>
              </w:tabs>
              <w:rPr>
                <w:rFonts w:cs="Tahoma"/>
                <w:b/>
                <w:sz w:val="16"/>
                <w:szCs w:val="16"/>
              </w:rPr>
            </w:pPr>
          </w:p>
        </w:tc>
        <w:tc>
          <w:tcPr>
            <w:tcW w:w="8807" w:type="dxa"/>
            <w:tcBorders>
              <w:top w:val="nil"/>
              <w:left w:val="single" w:sz="4" w:space="0" w:color="auto"/>
              <w:bottom w:val="nil"/>
              <w:right w:val="nil"/>
            </w:tcBorders>
            <w:shd w:val="clear" w:color="auto" w:fill="auto"/>
            <w:vAlign w:val="center"/>
          </w:tcPr>
          <w:p w:rsidR="00FA3732" w:rsidRPr="00517619" w:rsidRDefault="00FA3732" w:rsidP="006A76B7">
            <w:pPr>
              <w:pStyle w:val="Header"/>
              <w:tabs>
                <w:tab w:val="clear" w:pos="4536"/>
                <w:tab w:val="clear" w:pos="9072"/>
              </w:tabs>
              <w:ind w:left="56"/>
              <w:rPr>
                <w:rFonts w:cs="Tahoma"/>
                <w:b/>
                <w:bCs/>
                <w:sz w:val="16"/>
                <w:szCs w:val="16"/>
              </w:rPr>
            </w:pPr>
            <w:r w:rsidRPr="00517619">
              <w:rPr>
                <w:rFonts w:ascii="Tahoma" w:hAnsi="Tahoma" w:cs="Tahoma"/>
                <w:sz w:val="16"/>
                <w:szCs w:val="16"/>
              </w:rPr>
              <w:t>– ukazovateľ neanalyzovaný</w:t>
            </w:r>
          </w:p>
        </w:tc>
      </w:tr>
    </w:tbl>
    <w:p w:rsidR="00FA3732" w:rsidRPr="00517619" w:rsidRDefault="00FA3732" w:rsidP="00FA3732">
      <w:pPr>
        <w:pStyle w:val="ListParagraph"/>
        <w:ind w:left="709" w:hanging="709"/>
        <w:jc w:val="both"/>
        <w:rPr>
          <w:rFonts w:ascii="Tahoma" w:hAnsi="Tahoma" w:cs="Tahoma"/>
          <w:sz w:val="20"/>
          <w:szCs w:val="20"/>
        </w:rPr>
      </w:pPr>
    </w:p>
    <w:p w:rsidR="00FA3732" w:rsidRPr="00517619" w:rsidRDefault="00FA3732" w:rsidP="00FA3732">
      <w:pPr>
        <w:pStyle w:val="ListParagraph"/>
        <w:ind w:left="709" w:hanging="709"/>
        <w:jc w:val="both"/>
        <w:rPr>
          <w:rFonts w:ascii="Tahoma" w:hAnsi="Tahoma" w:cs="Tahoma"/>
          <w:sz w:val="20"/>
          <w:szCs w:val="20"/>
        </w:rPr>
      </w:pPr>
      <w:r w:rsidRPr="00517619">
        <w:rPr>
          <w:rFonts w:ascii="Tahoma" w:hAnsi="Tahoma" w:cs="Tahoma"/>
          <w:b/>
          <w:sz w:val="16"/>
          <w:szCs w:val="16"/>
          <w:u w:val="single"/>
        </w:rPr>
        <w:t>Poznámky k Tab. č.4</w:t>
      </w:r>
      <w:r w:rsidRPr="00517619">
        <w:rPr>
          <w:rFonts w:ascii="Tahoma" w:hAnsi="Tahoma" w:cs="Tahoma"/>
          <w:sz w:val="20"/>
          <w:szCs w:val="20"/>
          <w:u w:val="single"/>
        </w:rPr>
        <w:t>:</w:t>
      </w:r>
      <w:r w:rsidRPr="00517619">
        <w:rPr>
          <w:rFonts w:ascii="Tahoma" w:hAnsi="Tahoma" w:cs="Tahoma"/>
          <w:sz w:val="20"/>
          <w:szCs w:val="20"/>
        </w:rPr>
        <w:t> </w:t>
      </w:r>
      <w:r w:rsidRPr="00517619">
        <w:rPr>
          <w:rFonts w:ascii="Tahoma" w:hAnsi="Tahoma" w:cs="Tahoma"/>
          <w:sz w:val="16"/>
          <w:szCs w:val="16"/>
        </w:rPr>
        <w:t>Kvalifikovaná bodová vzorka je dvojhodinová zlievaná vzorka, ktorá sa získa zlievaním minimálne štyroch objemovo rovnakých čiastkových vzoriek odoberaných v rovnakých časových intervaloch, alebo minimálne štyroch čiastkových vzoriek odoberaných proporcionálne z prietoku. Odber kvalifikovanej bodovej vzorky sa vykonáva v čase vypúšťania odpadových vôd od priemyselných producentov, v ktorom je najpravdepodobnejšia najvyššia miera znečistenia odpadových vôd vypúšťaných do verejnej kanalizácie. Miesto odberu vzoriek musí reprezentatívne postihnúť kvalitu odpadovej vody prijímanej do verejnej kanalizácie.   Ostatné ukazovatele sa producentovi určujú podľa charakteru priemyselných odpadových vôd v mieste vypúšťania do verejnej kanalizácie so zohľadnením požadovanej kvality vyčistenej vody a produkovaného kalu.</w:t>
      </w:r>
      <w:r w:rsidRPr="00517619">
        <w:rPr>
          <w:rFonts w:ascii="Tahoma" w:hAnsi="Tahoma" w:cs="Tahoma"/>
          <w:sz w:val="20"/>
          <w:szCs w:val="20"/>
        </w:rPr>
        <w:t xml:space="preserve"> </w:t>
      </w:r>
    </w:p>
    <w:p w:rsidR="00FA3732" w:rsidRPr="00517619" w:rsidRDefault="00FA3732" w:rsidP="00FA3732">
      <w:pPr>
        <w:pStyle w:val="ListParagraph"/>
        <w:ind w:left="709" w:hanging="709"/>
        <w:jc w:val="both"/>
        <w:rPr>
          <w:rFonts w:ascii="Tahoma" w:hAnsi="Tahoma" w:cs="Tahoma"/>
          <w:sz w:val="20"/>
          <w:szCs w:val="20"/>
        </w:rPr>
      </w:pPr>
    </w:p>
    <w:p w:rsidR="00FA3732" w:rsidRPr="00A0575E" w:rsidRDefault="00FA3732" w:rsidP="00A0575E">
      <w:pPr>
        <w:rPr>
          <w:rFonts w:ascii="Tahoma" w:eastAsia="Times New Roman" w:hAnsi="Tahoma" w:cs="Tahoma"/>
          <w:color w:val="000000"/>
          <w:sz w:val="20"/>
          <w:szCs w:val="20"/>
          <w:u w:val="single"/>
        </w:rPr>
      </w:pPr>
      <w:r w:rsidRPr="00606BF6">
        <w:rPr>
          <w:rFonts w:ascii="Tahoma" w:eastAsia="Times New Roman" w:hAnsi="Tahoma" w:cs="Tahoma"/>
          <w:color w:val="000000"/>
          <w:sz w:val="20"/>
          <w:szCs w:val="20"/>
          <w:u w:val="single"/>
        </w:rPr>
        <w:t>Odobratá vzorka nebola d</w:t>
      </w:r>
      <w:r w:rsidR="00A0575E">
        <w:rPr>
          <w:rFonts w:ascii="Tahoma" w:eastAsia="Times New Roman" w:hAnsi="Tahoma" w:cs="Tahoma"/>
          <w:color w:val="000000"/>
          <w:sz w:val="20"/>
          <w:szCs w:val="20"/>
          <w:u w:val="single"/>
        </w:rPr>
        <w:t>vojhodinovou zlievanou vzorkou!</w:t>
      </w:r>
      <w:r w:rsidR="00A0575E" w:rsidRPr="00517619">
        <w:rPr>
          <w:rFonts w:ascii="Tahoma" w:hAnsi="Tahoma" w:cs="Tahoma"/>
          <w:sz w:val="10"/>
          <w:szCs w:val="10"/>
        </w:rPr>
        <w:t xml:space="preserve"> </w:t>
      </w:r>
    </w:p>
    <w:p w:rsidR="00547BF0" w:rsidRDefault="00547BF0" w:rsidP="00547BF0">
      <w:pPr>
        <w:rPr>
          <w:b/>
          <w:u w:val="single"/>
        </w:rPr>
      </w:pPr>
    </w:p>
    <w:p w:rsidR="00C93DA9" w:rsidRDefault="00C93DA9" w:rsidP="00C93DA9">
      <w:pPr>
        <w:pStyle w:val="Heading1"/>
        <w:numPr>
          <w:ilvl w:val="0"/>
          <w:numId w:val="19"/>
        </w:numPr>
      </w:pPr>
      <w:bookmarkStart w:id="59" w:name="_Toc481741373"/>
      <w:r>
        <w:lastRenderedPageBreak/>
        <w:t>Použitá dokumentácia</w:t>
      </w:r>
      <w:bookmarkEnd w:id="59"/>
    </w:p>
    <w:p w:rsidR="00407BF3" w:rsidRDefault="00407BF3" w:rsidP="00407BF3"/>
    <w:p w:rsidR="00162274" w:rsidRPr="00162274" w:rsidRDefault="00407BF3" w:rsidP="00162274">
      <w:pPr>
        <w:pStyle w:val="ListParagraph"/>
        <w:numPr>
          <w:ilvl w:val="0"/>
          <w:numId w:val="26"/>
        </w:numPr>
        <w:spacing w:line="360" w:lineRule="auto"/>
        <w:rPr>
          <w:rFonts w:ascii="Tahoma" w:eastAsiaTheme="minorHAnsi" w:hAnsi="Tahoma" w:cs="Tahoma"/>
          <w:color w:val="auto"/>
          <w:sz w:val="20"/>
          <w:szCs w:val="20"/>
        </w:rPr>
      </w:pPr>
      <w:r w:rsidRPr="00162274">
        <w:rPr>
          <w:rFonts w:ascii="Tahoma" w:eastAsiaTheme="minorHAnsi" w:hAnsi="Tahoma" w:cs="Tahoma"/>
          <w:color w:val="auto"/>
          <w:sz w:val="20"/>
          <w:szCs w:val="20"/>
        </w:rPr>
        <w:t>Projekt</w:t>
      </w:r>
      <w:r w:rsidR="00162274" w:rsidRPr="00162274">
        <w:rPr>
          <w:rFonts w:ascii="Tahoma" w:eastAsiaTheme="minorHAnsi" w:hAnsi="Tahoma" w:cs="Tahoma"/>
          <w:color w:val="auto"/>
          <w:sz w:val="20"/>
          <w:szCs w:val="20"/>
        </w:rPr>
        <w:t>ová dokumentácia vrátene jej doplnkov</w:t>
      </w:r>
      <w:r w:rsidR="00622B38">
        <w:rPr>
          <w:rFonts w:ascii="Tahoma" w:eastAsiaTheme="minorHAnsi" w:hAnsi="Tahoma" w:cs="Tahoma"/>
          <w:color w:val="auto"/>
          <w:sz w:val="20"/>
          <w:szCs w:val="20"/>
        </w:rPr>
        <w:t xml:space="preserve"> </w:t>
      </w:r>
    </w:p>
    <w:p w:rsidR="00162274" w:rsidRPr="00162274" w:rsidRDefault="00162274" w:rsidP="00162274">
      <w:pPr>
        <w:pStyle w:val="ListParagraph"/>
        <w:numPr>
          <w:ilvl w:val="0"/>
          <w:numId w:val="26"/>
        </w:numPr>
        <w:spacing w:line="360" w:lineRule="auto"/>
        <w:rPr>
          <w:rFonts w:ascii="Tahoma" w:eastAsiaTheme="minorHAnsi" w:hAnsi="Tahoma" w:cs="Tahoma"/>
          <w:color w:val="auto"/>
          <w:sz w:val="20"/>
          <w:szCs w:val="20"/>
        </w:rPr>
      </w:pPr>
      <w:r w:rsidRPr="00162274">
        <w:rPr>
          <w:rFonts w:ascii="Tahoma" w:eastAsiaTheme="minorHAnsi" w:hAnsi="Tahoma" w:cs="Tahoma"/>
          <w:color w:val="auto"/>
          <w:sz w:val="20"/>
          <w:szCs w:val="20"/>
        </w:rPr>
        <w:t>Zmluva o dielo, vrátane jej dodatkov</w:t>
      </w:r>
    </w:p>
    <w:p w:rsidR="00162274" w:rsidRDefault="00162274" w:rsidP="00162274">
      <w:pPr>
        <w:pStyle w:val="ListParagraph"/>
        <w:numPr>
          <w:ilvl w:val="0"/>
          <w:numId w:val="26"/>
        </w:numPr>
        <w:spacing w:line="360" w:lineRule="auto"/>
        <w:rPr>
          <w:rFonts w:ascii="Tahoma" w:eastAsiaTheme="minorHAnsi" w:hAnsi="Tahoma" w:cs="Tahoma"/>
          <w:color w:val="auto"/>
          <w:sz w:val="20"/>
          <w:szCs w:val="20"/>
        </w:rPr>
      </w:pPr>
      <w:r w:rsidRPr="00162274">
        <w:rPr>
          <w:rFonts w:ascii="Tahoma" w:eastAsiaTheme="minorHAnsi" w:hAnsi="Tahoma" w:cs="Tahoma"/>
          <w:color w:val="auto"/>
          <w:sz w:val="20"/>
          <w:szCs w:val="20"/>
        </w:rPr>
        <w:t>Integrované povolenie a jeho zmen</w:t>
      </w:r>
      <w:r w:rsidR="00174F9C">
        <w:rPr>
          <w:rFonts w:ascii="Tahoma" w:eastAsiaTheme="minorHAnsi" w:hAnsi="Tahoma" w:cs="Tahoma"/>
          <w:color w:val="auto"/>
          <w:sz w:val="20"/>
          <w:szCs w:val="20"/>
        </w:rPr>
        <w:t>y (vrátane zmeny č.4)</w:t>
      </w:r>
    </w:p>
    <w:p w:rsidR="00235B08" w:rsidRPr="00162274" w:rsidRDefault="00235B08" w:rsidP="00162274">
      <w:pPr>
        <w:pStyle w:val="ListParagraph"/>
        <w:numPr>
          <w:ilvl w:val="0"/>
          <w:numId w:val="26"/>
        </w:numPr>
        <w:spacing w:line="360" w:lineRule="auto"/>
        <w:rPr>
          <w:rFonts w:ascii="Tahoma" w:eastAsiaTheme="minorHAnsi" w:hAnsi="Tahoma" w:cs="Tahoma"/>
          <w:color w:val="auto"/>
          <w:sz w:val="20"/>
          <w:szCs w:val="20"/>
        </w:rPr>
      </w:pPr>
      <w:r>
        <w:rPr>
          <w:rFonts w:ascii="Tahoma" w:eastAsiaTheme="minorHAnsi" w:hAnsi="Tahoma" w:cs="Tahoma"/>
          <w:color w:val="auto"/>
          <w:sz w:val="20"/>
          <w:szCs w:val="20"/>
        </w:rPr>
        <w:t>Povolenie SIŽP na čerpanie prostriedkov z účelovej rezervy</w:t>
      </w:r>
    </w:p>
    <w:p w:rsidR="00162274" w:rsidRPr="00162274" w:rsidRDefault="00162274" w:rsidP="00162274">
      <w:pPr>
        <w:pStyle w:val="ListParagraph"/>
        <w:numPr>
          <w:ilvl w:val="0"/>
          <w:numId w:val="26"/>
        </w:numPr>
        <w:spacing w:line="360" w:lineRule="auto"/>
        <w:rPr>
          <w:rFonts w:ascii="Tahoma" w:eastAsiaTheme="minorHAnsi" w:hAnsi="Tahoma" w:cs="Tahoma"/>
          <w:color w:val="auto"/>
          <w:sz w:val="20"/>
          <w:szCs w:val="20"/>
        </w:rPr>
      </w:pPr>
      <w:r w:rsidRPr="00162274">
        <w:rPr>
          <w:rFonts w:ascii="Tahoma" w:eastAsiaTheme="minorHAnsi" w:hAnsi="Tahoma" w:cs="Tahoma"/>
          <w:color w:val="auto"/>
          <w:sz w:val="20"/>
          <w:szCs w:val="20"/>
        </w:rPr>
        <w:t>Stavebný denník</w:t>
      </w:r>
    </w:p>
    <w:p w:rsidR="00162274" w:rsidRPr="00162274" w:rsidRDefault="007C0E2C" w:rsidP="00162274">
      <w:pPr>
        <w:pStyle w:val="ListParagraph"/>
        <w:numPr>
          <w:ilvl w:val="0"/>
          <w:numId w:val="26"/>
        </w:numPr>
        <w:spacing w:line="360" w:lineRule="auto"/>
        <w:rPr>
          <w:rFonts w:ascii="Tahoma" w:eastAsiaTheme="minorHAnsi" w:hAnsi="Tahoma" w:cs="Tahoma"/>
          <w:color w:val="auto"/>
          <w:sz w:val="20"/>
          <w:szCs w:val="20"/>
        </w:rPr>
      </w:pPr>
      <w:r w:rsidRPr="00162274">
        <w:rPr>
          <w:rFonts w:ascii="Tahoma" w:eastAsiaTheme="minorHAnsi" w:hAnsi="Tahoma" w:cs="Tahoma"/>
          <w:color w:val="auto"/>
          <w:sz w:val="20"/>
          <w:szCs w:val="20"/>
        </w:rPr>
        <w:t>Dodávateľské</w:t>
      </w:r>
      <w:r w:rsidR="00162274" w:rsidRPr="00162274">
        <w:rPr>
          <w:rFonts w:ascii="Tahoma" w:eastAsiaTheme="minorHAnsi" w:hAnsi="Tahoma" w:cs="Tahoma"/>
          <w:color w:val="auto"/>
          <w:sz w:val="20"/>
          <w:szCs w:val="20"/>
        </w:rPr>
        <w:t xml:space="preserve"> faktúry</w:t>
      </w:r>
    </w:p>
    <w:p w:rsidR="00162274" w:rsidRPr="00162274" w:rsidRDefault="00162274" w:rsidP="00162274">
      <w:pPr>
        <w:pStyle w:val="ListParagraph"/>
        <w:numPr>
          <w:ilvl w:val="0"/>
          <w:numId w:val="26"/>
        </w:numPr>
        <w:spacing w:line="360" w:lineRule="auto"/>
        <w:rPr>
          <w:rFonts w:ascii="Tahoma" w:eastAsiaTheme="minorHAnsi" w:hAnsi="Tahoma" w:cs="Tahoma"/>
          <w:color w:val="auto"/>
          <w:sz w:val="20"/>
          <w:szCs w:val="20"/>
        </w:rPr>
      </w:pPr>
      <w:r w:rsidRPr="00162274">
        <w:rPr>
          <w:rFonts w:ascii="Tahoma" w:eastAsiaTheme="minorHAnsi" w:hAnsi="Tahoma" w:cs="Tahoma"/>
          <w:color w:val="auto"/>
          <w:sz w:val="20"/>
          <w:szCs w:val="20"/>
        </w:rPr>
        <w:t>Zhodnotenie monitoringu podzemných a </w:t>
      </w:r>
      <w:r w:rsidR="007C0E2C" w:rsidRPr="00162274">
        <w:rPr>
          <w:rFonts w:ascii="Tahoma" w:eastAsiaTheme="minorHAnsi" w:hAnsi="Tahoma" w:cs="Tahoma"/>
          <w:color w:val="auto"/>
          <w:sz w:val="20"/>
          <w:szCs w:val="20"/>
        </w:rPr>
        <w:t>povrchových</w:t>
      </w:r>
      <w:r w:rsidRPr="00162274">
        <w:rPr>
          <w:rFonts w:ascii="Tahoma" w:eastAsiaTheme="minorHAnsi" w:hAnsi="Tahoma" w:cs="Tahoma"/>
          <w:color w:val="auto"/>
          <w:sz w:val="20"/>
          <w:szCs w:val="20"/>
        </w:rPr>
        <w:t xml:space="preserve"> vôd a priesakovej kvapaliny</w:t>
      </w:r>
    </w:p>
    <w:p w:rsidR="00162274" w:rsidRPr="00162274" w:rsidRDefault="00162274" w:rsidP="00162274">
      <w:pPr>
        <w:pStyle w:val="ListParagraph"/>
        <w:numPr>
          <w:ilvl w:val="0"/>
          <w:numId w:val="26"/>
        </w:numPr>
        <w:spacing w:line="360" w:lineRule="auto"/>
        <w:rPr>
          <w:rFonts w:ascii="Tahoma" w:eastAsiaTheme="minorHAnsi" w:hAnsi="Tahoma" w:cs="Tahoma"/>
          <w:color w:val="auto"/>
          <w:sz w:val="20"/>
          <w:szCs w:val="20"/>
        </w:rPr>
      </w:pPr>
      <w:r w:rsidRPr="00162274">
        <w:rPr>
          <w:rFonts w:ascii="Tahoma" w:eastAsiaTheme="minorHAnsi" w:hAnsi="Tahoma" w:cs="Tahoma"/>
          <w:color w:val="auto"/>
          <w:sz w:val="20"/>
          <w:szCs w:val="20"/>
        </w:rPr>
        <w:t>Posúdenie stability</w:t>
      </w:r>
    </w:p>
    <w:p w:rsidR="00162274" w:rsidRPr="00162274" w:rsidRDefault="00162274" w:rsidP="00162274">
      <w:pPr>
        <w:pStyle w:val="ListParagraph"/>
        <w:numPr>
          <w:ilvl w:val="0"/>
          <w:numId w:val="26"/>
        </w:numPr>
        <w:spacing w:line="360" w:lineRule="auto"/>
        <w:rPr>
          <w:rFonts w:ascii="Tahoma" w:eastAsiaTheme="minorHAnsi" w:hAnsi="Tahoma" w:cs="Tahoma"/>
          <w:color w:val="auto"/>
          <w:sz w:val="20"/>
          <w:szCs w:val="20"/>
        </w:rPr>
      </w:pPr>
      <w:r w:rsidRPr="00162274">
        <w:rPr>
          <w:rFonts w:ascii="Tahoma" w:eastAsiaTheme="minorHAnsi" w:hAnsi="Tahoma" w:cs="Tahoma"/>
          <w:color w:val="auto"/>
          <w:sz w:val="20"/>
          <w:szCs w:val="20"/>
        </w:rPr>
        <w:t>Výpisy z účtu pri úhradách faktúr</w:t>
      </w:r>
    </w:p>
    <w:p w:rsidR="00162274" w:rsidRPr="00162274" w:rsidRDefault="00162274" w:rsidP="00162274">
      <w:pPr>
        <w:pStyle w:val="ListParagraph"/>
        <w:numPr>
          <w:ilvl w:val="0"/>
          <w:numId w:val="26"/>
        </w:numPr>
        <w:spacing w:line="360" w:lineRule="auto"/>
        <w:rPr>
          <w:rFonts w:ascii="Tahoma" w:eastAsiaTheme="minorHAnsi" w:hAnsi="Tahoma" w:cs="Tahoma"/>
          <w:color w:val="auto"/>
          <w:sz w:val="20"/>
          <w:szCs w:val="20"/>
        </w:rPr>
      </w:pPr>
      <w:r w:rsidRPr="00162274">
        <w:rPr>
          <w:rFonts w:ascii="Tahoma" w:eastAsiaTheme="minorHAnsi" w:hAnsi="Tahoma" w:cs="Tahoma"/>
          <w:color w:val="auto"/>
          <w:sz w:val="20"/>
          <w:szCs w:val="20"/>
        </w:rPr>
        <w:t>Potvrdenie zostatku na účte rekultivačného fondu</w:t>
      </w:r>
    </w:p>
    <w:p w:rsidR="00162274" w:rsidRDefault="00622B38" w:rsidP="00162274">
      <w:pPr>
        <w:pStyle w:val="ListParagraph"/>
        <w:numPr>
          <w:ilvl w:val="0"/>
          <w:numId w:val="26"/>
        </w:numPr>
        <w:spacing w:line="360" w:lineRule="auto"/>
        <w:rPr>
          <w:rFonts w:ascii="Tahoma" w:eastAsiaTheme="minorHAnsi" w:hAnsi="Tahoma" w:cs="Tahoma"/>
          <w:color w:val="auto"/>
          <w:sz w:val="20"/>
          <w:szCs w:val="20"/>
        </w:rPr>
      </w:pPr>
      <w:proofErr w:type="spellStart"/>
      <w:r>
        <w:rPr>
          <w:rFonts w:ascii="Tahoma" w:eastAsiaTheme="minorHAnsi" w:hAnsi="Tahoma" w:cs="Tahoma"/>
          <w:color w:val="auto"/>
          <w:sz w:val="20"/>
          <w:szCs w:val="20"/>
        </w:rPr>
        <w:t>Porealizačné</w:t>
      </w:r>
      <w:proofErr w:type="spellEnd"/>
      <w:r>
        <w:rPr>
          <w:rFonts w:ascii="Tahoma" w:eastAsiaTheme="minorHAnsi" w:hAnsi="Tahoma" w:cs="Tahoma"/>
          <w:color w:val="auto"/>
          <w:sz w:val="20"/>
          <w:szCs w:val="20"/>
        </w:rPr>
        <w:t xml:space="preserve"> zameranie rekultivácie skládky odpadov</w:t>
      </w:r>
    </w:p>
    <w:p w:rsidR="00622B38" w:rsidRDefault="007C0E2C" w:rsidP="00162274">
      <w:pPr>
        <w:pStyle w:val="ListParagraph"/>
        <w:numPr>
          <w:ilvl w:val="0"/>
          <w:numId w:val="26"/>
        </w:numPr>
        <w:spacing w:line="360" w:lineRule="auto"/>
        <w:rPr>
          <w:rFonts w:ascii="Tahoma" w:eastAsiaTheme="minorHAnsi" w:hAnsi="Tahoma" w:cs="Tahoma"/>
          <w:color w:val="auto"/>
          <w:sz w:val="20"/>
          <w:szCs w:val="20"/>
        </w:rPr>
      </w:pPr>
      <w:r>
        <w:rPr>
          <w:rFonts w:ascii="Tahoma" w:eastAsiaTheme="minorHAnsi" w:hAnsi="Tahoma" w:cs="Tahoma"/>
          <w:color w:val="auto"/>
          <w:sz w:val="20"/>
          <w:szCs w:val="20"/>
        </w:rPr>
        <w:t>Záverečná správa geologické</w:t>
      </w:r>
      <w:r w:rsidR="00622B38">
        <w:rPr>
          <w:rFonts w:ascii="Tahoma" w:eastAsiaTheme="minorHAnsi" w:hAnsi="Tahoma" w:cs="Tahoma"/>
          <w:color w:val="auto"/>
          <w:sz w:val="20"/>
          <w:szCs w:val="20"/>
        </w:rPr>
        <w:t>ho a </w:t>
      </w:r>
      <w:proofErr w:type="spellStart"/>
      <w:r w:rsidR="00622B38">
        <w:rPr>
          <w:rFonts w:ascii="Tahoma" w:eastAsiaTheme="minorHAnsi" w:hAnsi="Tahoma" w:cs="Tahoma"/>
          <w:color w:val="auto"/>
          <w:sz w:val="20"/>
          <w:szCs w:val="20"/>
        </w:rPr>
        <w:t>geotechnického</w:t>
      </w:r>
      <w:proofErr w:type="spellEnd"/>
      <w:r w:rsidR="00622B38">
        <w:rPr>
          <w:rFonts w:ascii="Tahoma" w:eastAsiaTheme="minorHAnsi" w:hAnsi="Tahoma" w:cs="Tahoma"/>
          <w:color w:val="auto"/>
          <w:sz w:val="20"/>
          <w:szCs w:val="20"/>
        </w:rPr>
        <w:t xml:space="preserve"> dozoru</w:t>
      </w:r>
    </w:p>
    <w:p w:rsidR="00873225" w:rsidRDefault="00873225" w:rsidP="00162274">
      <w:pPr>
        <w:pStyle w:val="ListParagraph"/>
        <w:numPr>
          <w:ilvl w:val="0"/>
          <w:numId w:val="26"/>
        </w:numPr>
        <w:spacing w:line="360" w:lineRule="auto"/>
        <w:rPr>
          <w:rFonts w:ascii="Tahoma" w:eastAsiaTheme="minorHAnsi" w:hAnsi="Tahoma" w:cs="Tahoma"/>
          <w:color w:val="auto"/>
          <w:sz w:val="20"/>
          <w:szCs w:val="20"/>
        </w:rPr>
      </w:pPr>
      <w:r>
        <w:rPr>
          <w:rFonts w:ascii="Tahoma" w:eastAsiaTheme="minorHAnsi" w:hAnsi="Tahoma" w:cs="Tahoma"/>
          <w:color w:val="auto"/>
          <w:sz w:val="20"/>
          <w:szCs w:val="20"/>
        </w:rPr>
        <w:t xml:space="preserve">Záznam o odstránení </w:t>
      </w:r>
      <w:proofErr w:type="spellStart"/>
      <w:r>
        <w:rPr>
          <w:rFonts w:ascii="Tahoma" w:eastAsiaTheme="minorHAnsi" w:hAnsi="Tahoma" w:cs="Tahoma"/>
          <w:color w:val="auto"/>
          <w:sz w:val="20"/>
          <w:szCs w:val="20"/>
        </w:rPr>
        <w:t>vád</w:t>
      </w:r>
      <w:proofErr w:type="spellEnd"/>
      <w:r>
        <w:rPr>
          <w:rFonts w:ascii="Tahoma" w:eastAsiaTheme="minorHAnsi" w:hAnsi="Tahoma" w:cs="Tahoma"/>
          <w:color w:val="auto"/>
          <w:sz w:val="20"/>
          <w:szCs w:val="20"/>
        </w:rPr>
        <w:t xml:space="preserve"> a</w:t>
      </w:r>
      <w:r w:rsidR="00235B08">
        <w:rPr>
          <w:rFonts w:ascii="Tahoma" w:eastAsiaTheme="minorHAnsi" w:hAnsi="Tahoma" w:cs="Tahoma"/>
          <w:color w:val="auto"/>
          <w:sz w:val="20"/>
          <w:szCs w:val="20"/>
        </w:rPr>
        <w:t> </w:t>
      </w:r>
      <w:r>
        <w:rPr>
          <w:rFonts w:ascii="Tahoma" w:eastAsiaTheme="minorHAnsi" w:hAnsi="Tahoma" w:cs="Tahoma"/>
          <w:color w:val="auto"/>
          <w:sz w:val="20"/>
          <w:szCs w:val="20"/>
        </w:rPr>
        <w:t>nedorobkov</w:t>
      </w:r>
    </w:p>
    <w:p w:rsidR="00235B08" w:rsidRPr="00162274" w:rsidRDefault="00235B08" w:rsidP="00162274">
      <w:pPr>
        <w:pStyle w:val="ListParagraph"/>
        <w:numPr>
          <w:ilvl w:val="0"/>
          <w:numId w:val="26"/>
        </w:numPr>
        <w:spacing w:line="360" w:lineRule="auto"/>
        <w:rPr>
          <w:rFonts w:ascii="Tahoma" w:eastAsiaTheme="minorHAnsi" w:hAnsi="Tahoma" w:cs="Tahoma"/>
          <w:color w:val="auto"/>
          <w:sz w:val="20"/>
          <w:szCs w:val="20"/>
        </w:rPr>
      </w:pPr>
      <w:r>
        <w:rPr>
          <w:rFonts w:ascii="Tahoma" w:eastAsiaTheme="minorHAnsi" w:hAnsi="Tahoma" w:cs="Tahoma"/>
          <w:color w:val="auto"/>
          <w:sz w:val="20"/>
          <w:szCs w:val="20"/>
        </w:rPr>
        <w:t>E</w:t>
      </w:r>
      <w:r w:rsidRPr="00E739E1">
        <w:rPr>
          <w:rFonts w:ascii="Tahoma" w:eastAsiaTheme="minorHAnsi" w:hAnsi="Tahoma" w:cs="Tahoma"/>
          <w:color w:val="auto"/>
          <w:sz w:val="20"/>
          <w:szCs w:val="20"/>
        </w:rPr>
        <w:t>-mailov</w:t>
      </w:r>
      <w:r>
        <w:rPr>
          <w:rFonts w:ascii="Tahoma" w:eastAsiaTheme="minorHAnsi" w:hAnsi="Tahoma" w:cs="Tahoma"/>
          <w:color w:val="auto"/>
          <w:sz w:val="20"/>
          <w:szCs w:val="20"/>
        </w:rPr>
        <w:t>á komunikácia s konateľom TSS, s.r.o. a odpovede na otázky komisie</w:t>
      </w:r>
    </w:p>
    <w:p w:rsidR="00C93DA9" w:rsidRDefault="00C93DA9"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5340E1" w:rsidRDefault="005340E1" w:rsidP="00547BF0">
      <w:pPr>
        <w:rPr>
          <w:b/>
          <w:u w:val="single"/>
        </w:rPr>
      </w:pPr>
    </w:p>
    <w:p w:rsidR="00162274" w:rsidRPr="005340E1" w:rsidRDefault="00162274" w:rsidP="00162274">
      <w:r>
        <w:lastRenderedPageBreak/>
        <w:t>V Stupave, dňa .....................................................</w:t>
      </w:r>
    </w:p>
    <w:p w:rsidR="005340E1" w:rsidRDefault="005340E1" w:rsidP="00547BF0"/>
    <w:p w:rsidR="00836275" w:rsidRDefault="00836275" w:rsidP="00547BF0"/>
    <w:p w:rsidR="00836275" w:rsidRDefault="00836275" w:rsidP="00547BF0"/>
    <w:p w:rsidR="005340E1" w:rsidRDefault="005340E1" w:rsidP="00547BF0"/>
    <w:p w:rsidR="005340E1" w:rsidRDefault="005340E1" w:rsidP="00547BF0"/>
    <w:p w:rsidR="005340E1" w:rsidRPr="00E739E1" w:rsidRDefault="005340E1" w:rsidP="00547BF0">
      <w:r w:rsidRPr="00E739E1">
        <w:t>____________________________________</w:t>
      </w:r>
      <w:r w:rsidRPr="00E739E1">
        <w:tab/>
      </w:r>
      <w:r w:rsidRPr="00E739E1">
        <w:tab/>
        <w:t>____________________________________</w:t>
      </w:r>
    </w:p>
    <w:p w:rsidR="005340E1" w:rsidRDefault="005340E1" w:rsidP="00547BF0">
      <w:r>
        <w:t>Ing. Ľubomír Bugala, predseda komisie</w:t>
      </w:r>
      <w:r>
        <w:tab/>
      </w:r>
      <w:r>
        <w:tab/>
      </w:r>
      <w:r>
        <w:tab/>
        <w:t>Mgr. Peter Novisedlák</w:t>
      </w:r>
    </w:p>
    <w:p w:rsidR="005340E1" w:rsidRDefault="005340E1" w:rsidP="00547BF0"/>
    <w:p w:rsidR="005340E1" w:rsidRDefault="005340E1" w:rsidP="00547BF0"/>
    <w:p w:rsidR="005340E1" w:rsidRDefault="005340E1" w:rsidP="00547BF0"/>
    <w:p w:rsidR="005340E1" w:rsidRDefault="005340E1" w:rsidP="00547BF0"/>
    <w:p w:rsidR="005340E1" w:rsidRDefault="005340E1" w:rsidP="00547BF0"/>
    <w:p w:rsidR="005340E1" w:rsidRPr="00E739E1" w:rsidRDefault="005340E1" w:rsidP="005340E1">
      <w:r w:rsidRPr="00E739E1">
        <w:t>____________________________________</w:t>
      </w:r>
      <w:r w:rsidRPr="00E739E1">
        <w:tab/>
      </w:r>
      <w:r w:rsidRPr="00E739E1">
        <w:tab/>
        <w:t>____________________________________</w:t>
      </w:r>
    </w:p>
    <w:p w:rsidR="005340E1" w:rsidRDefault="005340E1" w:rsidP="005340E1">
      <w:r>
        <w:t>Ing. Marek Lacka</w:t>
      </w:r>
      <w:r>
        <w:tab/>
      </w:r>
      <w:r>
        <w:tab/>
      </w:r>
      <w:r>
        <w:tab/>
      </w:r>
      <w:r>
        <w:tab/>
      </w:r>
      <w:r>
        <w:tab/>
      </w:r>
      <w:r w:rsidR="00162274">
        <w:rPr>
          <w:rFonts w:ascii="Arial" w:hAnsi="Arial"/>
        </w:rPr>
        <w:t>Ing. Karol Kucman PhD.</w:t>
      </w:r>
    </w:p>
    <w:p w:rsidR="005340E1" w:rsidRDefault="005340E1" w:rsidP="00547BF0"/>
    <w:p w:rsidR="005340E1" w:rsidRDefault="005340E1" w:rsidP="00547BF0"/>
    <w:p w:rsidR="005340E1" w:rsidRDefault="005340E1" w:rsidP="00547BF0"/>
    <w:p w:rsidR="005340E1" w:rsidRDefault="005340E1" w:rsidP="00547BF0"/>
    <w:p w:rsidR="005340E1" w:rsidRDefault="005340E1" w:rsidP="00547BF0"/>
    <w:p w:rsidR="005340E1" w:rsidRPr="00E739E1" w:rsidRDefault="005340E1" w:rsidP="005340E1">
      <w:r w:rsidRPr="00E739E1">
        <w:t>____________________________________</w:t>
      </w:r>
      <w:r w:rsidRPr="00E739E1">
        <w:tab/>
      </w:r>
      <w:r w:rsidRPr="00E739E1">
        <w:tab/>
        <w:t>____________________________________</w:t>
      </w:r>
    </w:p>
    <w:p w:rsidR="005340E1" w:rsidRDefault="005340E1" w:rsidP="005340E1">
      <w:r>
        <w:t xml:space="preserve">Mgr. Margita </w:t>
      </w:r>
      <w:proofErr w:type="spellStart"/>
      <w:r>
        <w:t>Hricová</w:t>
      </w:r>
      <w:proofErr w:type="spellEnd"/>
      <w:r>
        <w:tab/>
      </w:r>
      <w:r>
        <w:tab/>
      </w:r>
      <w:r>
        <w:tab/>
      </w:r>
      <w:r>
        <w:tab/>
      </w:r>
      <w:r>
        <w:tab/>
      </w:r>
      <w:r w:rsidR="00162274">
        <w:t>Ján Valachovič</w:t>
      </w:r>
    </w:p>
    <w:p w:rsidR="005340E1" w:rsidRDefault="005340E1" w:rsidP="00547BF0"/>
    <w:p w:rsidR="005340E1" w:rsidRDefault="005340E1" w:rsidP="00547BF0"/>
    <w:p w:rsidR="005340E1" w:rsidRDefault="005340E1" w:rsidP="00547BF0"/>
    <w:sectPr w:rsidR="005340E1" w:rsidSect="001F7775">
      <w:footerReference w:type="default" r:id="rId21"/>
      <w:pgSz w:w="12240" w:h="15840"/>
      <w:pgMar w:top="993"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BE3" w:rsidRDefault="00D12BE3" w:rsidP="001F7775">
      <w:pPr>
        <w:spacing w:after="0" w:line="240" w:lineRule="auto"/>
      </w:pPr>
      <w:r>
        <w:separator/>
      </w:r>
    </w:p>
  </w:endnote>
  <w:endnote w:type="continuationSeparator" w:id="0">
    <w:p w:rsidR="00D12BE3" w:rsidRDefault="00D12BE3" w:rsidP="001F7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ITCBookmanEE">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431763"/>
      <w:docPartObj>
        <w:docPartGallery w:val="Page Numbers (Bottom of Page)"/>
        <w:docPartUnique/>
      </w:docPartObj>
    </w:sdtPr>
    <w:sdtEndPr>
      <w:rPr>
        <w:noProof/>
      </w:rPr>
    </w:sdtEndPr>
    <w:sdtContent>
      <w:p w:rsidR="00F41E73" w:rsidRDefault="00A15A07">
        <w:pPr>
          <w:pStyle w:val="Footer"/>
          <w:jc w:val="right"/>
        </w:pPr>
        <w:r>
          <w:fldChar w:fldCharType="begin"/>
        </w:r>
        <w:r w:rsidR="00F41E73">
          <w:instrText xml:space="preserve"> PAGE   \* MERGEFORMAT </w:instrText>
        </w:r>
        <w:r>
          <w:fldChar w:fldCharType="separate"/>
        </w:r>
        <w:r w:rsidR="00797F57">
          <w:rPr>
            <w:noProof/>
          </w:rPr>
          <w:t>1</w:t>
        </w:r>
        <w:r>
          <w:rPr>
            <w:noProof/>
          </w:rPr>
          <w:fldChar w:fldCharType="end"/>
        </w:r>
      </w:p>
    </w:sdtContent>
  </w:sdt>
  <w:p w:rsidR="00F41E73" w:rsidRDefault="00F41E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BE3" w:rsidRDefault="00D12BE3" w:rsidP="001F7775">
      <w:pPr>
        <w:spacing w:after="0" w:line="240" w:lineRule="auto"/>
      </w:pPr>
      <w:r>
        <w:separator/>
      </w:r>
    </w:p>
  </w:footnote>
  <w:footnote w:type="continuationSeparator" w:id="0">
    <w:p w:rsidR="00D12BE3" w:rsidRDefault="00D12BE3" w:rsidP="001F77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471E"/>
    <w:multiLevelType w:val="hybridMultilevel"/>
    <w:tmpl w:val="A4B2F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30CEC"/>
    <w:multiLevelType w:val="hybridMultilevel"/>
    <w:tmpl w:val="8B22207C"/>
    <w:lvl w:ilvl="0" w:tplc="6CA6AF24">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23CB1"/>
    <w:multiLevelType w:val="hybridMultilevel"/>
    <w:tmpl w:val="56FC679E"/>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3">
    <w:nsid w:val="0C5A7A0B"/>
    <w:multiLevelType w:val="hybridMultilevel"/>
    <w:tmpl w:val="50FC5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F13A02"/>
    <w:multiLevelType w:val="hybridMultilevel"/>
    <w:tmpl w:val="03F63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E43789"/>
    <w:multiLevelType w:val="multilevel"/>
    <w:tmpl w:val="BC6E4C0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8032E03"/>
    <w:multiLevelType w:val="hybridMultilevel"/>
    <w:tmpl w:val="98B872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056E3D"/>
    <w:multiLevelType w:val="hybridMultilevel"/>
    <w:tmpl w:val="CA7696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D9569DE"/>
    <w:multiLevelType w:val="hybridMultilevel"/>
    <w:tmpl w:val="935478C4"/>
    <w:lvl w:ilvl="0" w:tplc="997A58E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6642A8"/>
    <w:multiLevelType w:val="hybridMultilevel"/>
    <w:tmpl w:val="2500E49C"/>
    <w:lvl w:ilvl="0" w:tplc="2CDECA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5B7FFE"/>
    <w:multiLevelType w:val="hybridMultilevel"/>
    <w:tmpl w:val="2E6091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432B7C39"/>
    <w:multiLevelType w:val="hybridMultilevel"/>
    <w:tmpl w:val="5216768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4B425EDE"/>
    <w:multiLevelType w:val="hybridMultilevel"/>
    <w:tmpl w:val="D5EE9CB2"/>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3">
    <w:nsid w:val="582C6B7D"/>
    <w:multiLevelType w:val="multilevel"/>
    <w:tmpl w:val="5266795E"/>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58B30916"/>
    <w:multiLevelType w:val="multilevel"/>
    <w:tmpl w:val="4B16E2A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5DC23864"/>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F9233C2"/>
    <w:multiLevelType w:val="hybridMultilevel"/>
    <w:tmpl w:val="20B88CC6"/>
    <w:lvl w:ilvl="0" w:tplc="00540C70">
      <w:start w:val="1"/>
      <w:numFmt w:val="decimal"/>
      <w:lvlText w:val="%1."/>
      <w:lvlJc w:val="left"/>
      <w:pPr>
        <w:ind w:left="720" w:hanging="360"/>
      </w:pPr>
      <w:rPr>
        <w:rFonts w:ascii="Tahoma" w:hAnsi="Tahoma" w:cs="Tahoma" w:hint="default"/>
        <w:i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60393216"/>
    <w:multiLevelType w:val="hybridMultilevel"/>
    <w:tmpl w:val="5CE41F06"/>
    <w:lvl w:ilvl="0" w:tplc="041B0015">
      <w:start w:val="1"/>
      <w:numFmt w:val="upp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8">
    <w:nsid w:val="6563616F"/>
    <w:multiLevelType w:val="hybridMultilevel"/>
    <w:tmpl w:val="EE0C009A"/>
    <w:lvl w:ilvl="0" w:tplc="9B4C2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EB2CB5"/>
    <w:multiLevelType w:val="hybridMultilevel"/>
    <w:tmpl w:val="4FFCE42E"/>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20">
    <w:nsid w:val="665D5504"/>
    <w:multiLevelType w:val="hybridMultilevel"/>
    <w:tmpl w:val="BAF2815C"/>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1">
    <w:nsid w:val="755C1EC0"/>
    <w:multiLevelType w:val="multilevel"/>
    <w:tmpl w:val="5266795E"/>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79823164"/>
    <w:multiLevelType w:val="hybridMultilevel"/>
    <w:tmpl w:val="50FC5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803B90"/>
    <w:multiLevelType w:val="hybridMultilevel"/>
    <w:tmpl w:val="5B2E7CD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7C2A3C9B"/>
    <w:multiLevelType w:val="hybridMultilevel"/>
    <w:tmpl w:val="99328B68"/>
    <w:lvl w:ilvl="0" w:tplc="9B4C266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6F2CBC"/>
    <w:multiLevelType w:val="hybridMultilevel"/>
    <w:tmpl w:val="C638F9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
  </w:num>
  <w:num w:numId="4">
    <w:abstractNumId w:val="16"/>
  </w:num>
  <w:num w:numId="5">
    <w:abstractNumId w:val="9"/>
  </w:num>
  <w:num w:numId="6">
    <w:abstractNumId w:val="14"/>
  </w:num>
  <w:num w:numId="7">
    <w:abstractNumId w:val="2"/>
  </w:num>
  <w:num w:numId="8">
    <w:abstractNumId w:val="5"/>
  </w:num>
  <w:num w:numId="9">
    <w:abstractNumId w:val="25"/>
  </w:num>
  <w:num w:numId="10">
    <w:abstractNumId w:val="19"/>
  </w:num>
  <w:num w:numId="11">
    <w:abstractNumId w:val="17"/>
  </w:num>
  <w:num w:numId="12">
    <w:abstractNumId w:val="10"/>
  </w:num>
  <w:num w:numId="13">
    <w:abstractNumId w:val="7"/>
  </w:num>
  <w:num w:numId="14">
    <w:abstractNumId w:val="15"/>
  </w:num>
  <w:num w:numId="15">
    <w:abstractNumId w:val="22"/>
  </w:num>
  <w:num w:numId="16">
    <w:abstractNumId w:val="24"/>
  </w:num>
  <w:num w:numId="17">
    <w:abstractNumId w:val="18"/>
  </w:num>
  <w:num w:numId="18">
    <w:abstractNumId w:val="8"/>
  </w:num>
  <w:num w:numId="19">
    <w:abstractNumId w:val="13"/>
  </w:num>
  <w:num w:numId="20">
    <w:abstractNumId w:val="12"/>
  </w:num>
  <w:num w:numId="21">
    <w:abstractNumId w:val="20"/>
  </w:num>
  <w:num w:numId="22">
    <w:abstractNumId w:val="1"/>
  </w:num>
  <w:num w:numId="23">
    <w:abstractNumId w:val="23"/>
  </w:num>
  <w:num w:numId="24">
    <w:abstractNumId w:val="4"/>
  </w:num>
  <w:num w:numId="25">
    <w:abstractNumId w:val="2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C41DB"/>
    <w:rsid w:val="00006889"/>
    <w:rsid w:val="00006FE6"/>
    <w:rsid w:val="000137A1"/>
    <w:rsid w:val="000143B6"/>
    <w:rsid w:val="000178E5"/>
    <w:rsid w:val="000247AC"/>
    <w:rsid w:val="000360CB"/>
    <w:rsid w:val="00062FD9"/>
    <w:rsid w:val="00067820"/>
    <w:rsid w:val="00080B4B"/>
    <w:rsid w:val="00095822"/>
    <w:rsid w:val="000A4B1D"/>
    <w:rsid w:val="000C4822"/>
    <w:rsid w:val="000E701A"/>
    <w:rsid w:val="000F1554"/>
    <w:rsid w:val="000F4D50"/>
    <w:rsid w:val="001305D3"/>
    <w:rsid w:val="00141D3E"/>
    <w:rsid w:val="00150168"/>
    <w:rsid w:val="00162274"/>
    <w:rsid w:val="001735C2"/>
    <w:rsid w:val="00174F9C"/>
    <w:rsid w:val="00180401"/>
    <w:rsid w:val="00183430"/>
    <w:rsid w:val="00194115"/>
    <w:rsid w:val="001C0FF1"/>
    <w:rsid w:val="001F27A3"/>
    <w:rsid w:val="001F7775"/>
    <w:rsid w:val="002054E8"/>
    <w:rsid w:val="00216AD6"/>
    <w:rsid w:val="00235B08"/>
    <w:rsid w:val="0025424E"/>
    <w:rsid w:val="00261A03"/>
    <w:rsid w:val="00267750"/>
    <w:rsid w:val="002A7177"/>
    <w:rsid w:val="002B6B83"/>
    <w:rsid w:val="002C41DB"/>
    <w:rsid w:val="002F4C50"/>
    <w:rsid w:val="00310751"/>
    <w:rsid w:val="00315AB8"/>
    <w:rsid w:val="00322268"/>
    <w:rsid w:val="0033100B"/>
    <w:rsid w:val="00347EA0"/>
    <w:rsid w:val="00373B02"/>
    <w:rsid w:val="00374D7C"/>
    <w:rsid w:val="003B5327"/>
    <w:rsid w:val="003B62FA"/>
    <w:rsid w:val="003C6F20"/>
    <w:rsid w:val="003F15AE"/>
    <w:rsid w:val="00401ACC"/>
    <w:rsid w:val="00407BF3"/>
    <w:rsid w:val="00423E9F"/>
    <w:rsid w:val="00432228"/>
    <w:rsid w:val="00436527"/>
    <w:rsid w:val="004451A0"/>
    <w:rsid w:val="00446ED3"/>
    <w:rsid w:val="00450DD8"/>
    <w:rsid w:val="00453B91"/>
    <w:rsid w:val="00456AFB"/>
    <w:rsid w:val="004627BB"/>
    <w:rsid w:val="00476298"/>
    <w:rsid w:val="004A3131"/>
    <w:rsid w:val="004B4A51"/>
    <w:rsid w:val="004C0CD4"/>
    <w:rsid w:val="004C7148"/>
    <w:rsid w:val="00513E0C"/>
    <w:rsid w:val="00517619"/>
    <w:rsid w:val="00521776"/>
    <w:rsid w:val="00521787"/>
    <w:rsid w:val="005340E1"/>
    <w:rsid w:val="00547BF0"/>
    <w:rsid w:val="00555998"/>
    <w:rsid w:val="00561BA0"/>
    <w:rsid w:val="00570A19"/>
    <w:rsid w:val="005951DC"/>
    <w:rsid w:val="005A4CD4"/>
    <w:rsid w:val="005C1C04"/>
    <w:rsid w:val="005C312D"/>
    <w:rsid w:val="005D589B"/>
    <w:rsid w:val="00603199"/>
    <w:rsid w:val="00606BF6"/>
    <w:rsid w:val="0061017C"/>
    <w:rsid w:val="006126B3"/>
    <w:rsid w:val="00613888"/>
    <w:rsid w:val="006167B0"/>
    <w:rsid w:val="0062147C"/>
    <w:rsid w:val="006218C6"/>
    <w:rsid w:val="00622B38"/>
    <w:rsid w:val="00622FE5"/>
    <w:rsid w:val="0062312F"/>
    <w:rsid w:val="00634F79"/>
    <w:rsid w:val="00656089"/>
    <w:rsid w:val="00681D6B"/>
    <w:rsid w:val="00691B86"/>
    <w:rsid w:val="006A0400"/>
    <w:rsid w:val="006A0B21"/>
    <w:rsid w:val="006A76B7"/>
    <w:rsid w:val="006C2746"/>
    <w:rsid w:val="00716DE0"/>
    <w:rsid w:val="0076101F"/>
    <w:rsid w:val="007829CE"/>
    <w:rsid w:val="00797F57"/>
    <w:rsid w:val="007C0E2C"/>
    <w:rsid w:val="007C6104"/>
    <w:rsid w:val="007D5E3E"/>
    <w:rsid w:val="007E1E51"/>
    <w:rsid w:val="007E58F3"/>
    <w:rsid w:val="00824F52"/>
    <w:rsid w:val="00831C99"/>
    <w:rsid w:val="00836275"/>
    <w:rsid w:val="00837674"/>
    <w:rsid w:val="0084276E"/>
    <w:rsid w:val="00844234"/>
    <w:rsid w:val="00854942"/>
    <w:rsid w:val="00870216"/>
    <w:rsid w:val="00873225"/>
    <w:rsid w:val="00874A51"/>
    <w:rsid w:val="008A3015"/>
    <w:rsid w:val="008B096B"/>
    <w:rsid w:val="008D247A"/>
    <w:rsid w:val="008D315F"/>
    <w:rsid w:val="008E5385"/>
    <w:rsid w:val="00915796"/>
    <w:rsid w:val="00932A9D"/>
    <w:rsid w:val="00932FBA"/>
    <w:rsid w:val="0093434A"/>
    <w:rsid w:val="00943502"/>
    <w:rsid w:val="00945822"/>
    <w:rsid w:val="009500D7"/>
    <w:rsid w:val="00957E6D"/>
    <w:rsid w:val="00967594"/>
    <w:rsid w:val="009809D2"/>
    <w:rsid w:val="0099055F"/>
    <w:rsid w:val="009A28F2"/>
    <w:rsid w:val="009A7FAB"/>
    <w:rsid w:val="009D4534"/>
    <w:rsid w:val="009E5234"/>
    <w:rsid w:val="009F25C9"/>
    <w:rsid w:val="00A0575E"/>
    <w:rsid w:val="00A10C91"/>
    <w:rsid w:val="00A15A07"/>
    <w:rsid w:val="00A97A6F"/>
    <w:rsid w:val="00AA5012"/>
    <w:rsid w:val="00AC23C5"/>
    <w:rsid w:val="00AC591A"/>
    <w:rsid w:val="00AE18DE"/>
    <w:rsid w:val="00B06AC2"/>
    <w:rsid w:val="00B369D0"/>
    <w:rsid w:val="00B51A3F"/>
    <w:rsid w:val="00B670B7"/>
    <w:rsid w:val="00B73774"/>
    <w:rsid w:val="00B9340A"/>
    <w:rsid w:val="00BA2379"/>
    <w:rsid w:val="00C00FF6"/>
    <w:rsid w:val="00C1756E"/>
    <w:rsid w:val="00C86A0F"/>
    <w:rsid w:val="00C93DA9"/>
    <w:rsid w:val="00CB5CB8"/>
    <w:rsid w:val="00CC1856"/>
    <w:rsid w:val="00CF2604"/>
    <w:rsid w:val="00D112DA"/>
    <w:rsid w:val="00D12BE3"/>
    <w:rsid w:val="00D505D5"/>
    <w:rsid w:val="00D57DD0"/>
    <w:rsid w:val="00D8669A"/>
    <w:rsid w:val="00D95566"/>
    <w:rsid w:val="00DF28E9"/>
    <w:rsid w:val="00E03B82"/>
    <w:rsid w:val="00E222F7"/>
    <w:rsid w:val="00E31E0F"/>
    <w:rsid w:val="00E359A9"/>
    <w:rsid w:val="00E5515B"/>
    <w:rsid w:val="00E739E1"/>
    <w:rsid w:val="00E7461E"/>
    <w:rsid w:val="00E75AFF"/>
    <w:rsid w:val="00E76953"/>
    <w:rsid w:val="00E86B1B"/>
    <w:rsid w:val="00EC58F4"/>
    <w:rsid w:val="00EE2D96"/>
    <w:rsid w:val="00F11791"/>
    <w:rsid w:val="00F17A60"/>
    <w:rsid w:val="00F41E73"/>
    <w:rsid w:val="00F444C7"/>
    <w:rsid w:val="00F6096A"/>
    <w:rsid w:val="00F65DF7"/>
    <w:rsid w:val="00F8395C"/>
    <w:rsid w:val="00F86491"/>
    <w:rsid w:val="00FA2393"/>
    <w:rsid w:val="00FA3732"/>
    <w:rsid w:val="00FC12FE"/>
    <w:rsid w:val="00FC3BA2"/>
    <w:rsid w:val="00FD6FF1"/>
    <w:rsid w:val="00FE4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1DB"/>
    <w:pPr>
      <w:spacing w:after="160" w:line="254" w:lineRule="auto"/>
    </w:pPr>
    <w:rPr>
      <w:lang w:val="sk-SK"/>
    </w:rPr>
  </w:style>
  <w:style w:type="paragraph" w:styleId="Heading1">
    <w:name w:val="heading 1"/>
    <w:basedOn w:val="Normal"/>
    <w:next w:val="Normal"/>
    <w:link w:val="Heading1Char"/>
    <w:uiPriority w:val="9"/>
    <w:qFormat/>
    <w:rsid w:val="006031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7D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0B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C41DB"/>
    <w:pPr>
      <w:tabs>
        <w:tab w:val="center" w:pos="4536"/>
        <w:tab w:val="right" w:pos="9072"/>
      </w:tabs>
      <w:spacing w:after="0" w:line="240" w:lineRule="auto"/>
    </w:pPr>
  </w:style>
  <w:style w:type="character" w:customStyle="1" w:styleId="HeaderChar">
    <w:name w:val="Header Char"/>
    <w:basedOn w:val="DefaultParagraphFont"/>
    <w:link w:val="Header"/>
    <w:rsid w:val="002C41DB"/>
    <w:rPr>
      <w:lang w:val="sk-SK"/>
    </w:rPr>
  </w:style>
  <w:style w:type="paragraph" w:styleId="NoSpacing">
    <w:name w:val="No Spacing"/>
    <w:uiPriority w:val="1"/>
    <w:qFormat/>
    <w:rsid w:val="002C41DB"/>
    <w:pPr>
      <w:widowControl w:val="0"/>
      <w:suppressAutoHyphens/>
      <w:spacing w:after="0" w:line="240" w:lineRule="auto"/>
    </w:pPr>
    <w:rPr>
      <w:rFonts w:ascii="Times New Roman" w:eastAsia="Lucida Sans Unicode" w:hAnsi="Times New Roman" w:cs="Times New Roman"/>
      <w:sz w:val="24"/>
      <w:szCs w:val="24"/>
      <w:lang w:val="sk-SK"/>
    </w:rPr>
  </w:style>
  <w:style w:type="paragraph" w:styleId="ListParagraph">
    <w:name w:val="List Paragraph"/>
    <w:basedOn w:val="Normal"/>
    <w:uiPriority w:val="34"/>
    <w:qFormat/>
    <w:rsid w:val="002C41DB"/>
    <w:pPr>
      <w:widowControl w:val="0"/>
      <w:suppressAutoHyphens/>
      <w:autoSpaceDN w:val="0"/>
      <w:spacing w:after="0" w:line="240" w:lineRule="auto"/>
      <w:ind w:left="720"/>
    </w:pPr>
    <w:rPr>
      <w:rFonts w:ascii="Times New Roman" w:eastAsia="Times New Roman" w:hAnsi="Times New Roman" w:cs="Times New Roman"/>
      <w:color w:val="000000"/>
      <w:sz w:val="24"/>
      <w:szCs w:val="24"/>
    </w:rPr>
  </w:style>
  <w:style w:type="paragraph" w:customStyle="1" w:styleId="Default">
    <w:name w:val="Default"/>
    <w:rsid w:val="00837674"/>
    <w:pPr>
      <w:autoSpaceDE w:val="0"/>
      <w:autoSpaceDN w:val="0"/>
      <w:adjustRightInd w:val="0"/>
      <w:spacing w:after="0" w:line="240" w:lineRule="auto"/>
    </w:pPr>
    <w:rPr>
      <w:rFonts w:ascii="Times New Roman" w:eastAsia="Calibri" w:hAnsi="Times New Roman" w:cs="Times New Roman"/>
      <w:color w:val="000000"/>
      <w:sz w:val="24"/>
      <w:szCs w:val="24"/>
      <w:lang w:val="sk-SK"/>
    </w:rPr>
  </w:style>
  <w:style w:type="character" w:customStyle="1" w:styleId="Heading1Char">
    <w:name w:val="Heading 1 Char"/>
    <w:basedOn w:val="DefaultParagraphFont"/>
    <w:link w:val="Heading1"/>
    <w:uiPriority w:val="9"/>
    <w:rsid w:val="00603199"/>
    <w:rPr>
      <w:rFonts w:asciiTheme="majorHAnsi" w:eastAsiaTheme="majorEastAsia" w:hAnsiTheme="majorHAnsi" w:cstheme="majorBidi"/>
      <w:b/>
      <w:bCs/>
      <w:color w:val="365F91" w:themeColor="accent1" w:themeShade="BF"/>
      <w:sz w:val="28"/>
      <w:szCs w:val="28"/>
      <w:lang w:val="sk-SK"/>
    </w:rPr>
  </w:style>
  <w:style w:type="character" w:styleId="CommentReference">
    <w:name w:val="annotation reference"/>
    <w:basedOn w:val="DefaultParagraphFont"/>
    <w:uiPriority w:val="99"/>
    <w:semiHidden/>
    <w:unhideWhenUsed/>
    <w:rsid w:val="007E58F3"/>
    <w:rPr>
      <w:sz w:val="16"/>
      <w:szCs w:val="16"/>
    </w:rPr>
  </w:style>
  <w:style w:type="paragraph" w:styleId="CommentText">
    <w:name w:val="annotation text"/>
    <w:basedOn w:val="Normal"/>
    <w:link w:val="CommentTextChar"/>
    <w:uiPriority w:val="99"/>
    <w:unhideWhenUsed/>
    <w:rsid w:val="007E58F3"/>
    <w:pPr>
      <w:spacing w:line="240" w:lineRule="auto"/>
    </w:pPr>
    <w:rPr>
      <w:sz w:val="20"/>
      <w:szCs w:val="20"/>
    </w:rPr>
  </w:style>
  <w:style w:type="character" w:customStyle="1" w:styleId="CommentTextChar">
    <w:name w:val="Comment Text Char"/>
    <w:basedOn w:val="DefaultParagraphFont"/>
    <w:link w:val="CommentText"/>
    <w:uiPriority w:val="99"/>
    <w:rsid w:val="007E58F3"/>
    <w:rPr>
      <w:sz w:val="20"/>
      <w:szCs w:val="20"/>
      <w:lang w:val="sk-SK"/>
    </w:rPr>
  </w:style>
  <w:style w:type="paragraph" w:styleId="CommentSubject">
    <w:name w:val="annotation subject"/>
    <w:basedOn w:val="CommentText"/>
    <w:next w:val="CommentText"/>
    <w:link w:val="CommentSubjectChar"/>
    <w:uiPriority w:val="99"/>
    <w:semiHidden/>
    <w:unhideWhenUsed/>
    <w:rsid w:val="007E58F3"/>
    <w:rPr>
      <w:b/>
      <w:bCs/>
    </w:rPr>
  </w:style>
  <w:style w:type="character" w:customStyle="1" w:styleId="CommentSubjectChar">
    <w:name w:val="Comment Subject Char"/>
    <w:basedOn w:val="CommentTextChar"/>
    <w:link w:val="CommentSubject"/>
    <w:uiPriority w:val="99"/>
    <w:semiHidden/>
    <w:rsid w:val="007E58F3"/>
    <w:rPr>
      <w:b/>
      <w:bCs/>
      <w:sz w:val="20"/>
      <w:szCs w:val="20"/>
      <w:lang w:val="sk-SK"/>
    </w:rPr>
  </w:style>
  <w:style w:type="paragraph" w:styleId="BalloonText">
    <w:name w:val="Balloon Text"/>
    <w:basedOn w:val="Normal"/>
    <w:link w:val="BalloonTextChar"/>
    <w:uiPriority w:val="99"/>
    <w:semiHidden/>
    <w:unhideWhenUsed/>
    <w:rsid w:val="007E58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8F3"/>
    <w:rPr>
      <w:rFonts w:ascii="Tahoma" w:hAnsi="Tahoma" w:cs="Tahoma"/>
      <w:sz w:val="16"/>
      <w:szCs w:val="16"/>
      <w:lang w:val="sk-SK"/>
    </w:rPr>
  </w:style>
  <w:style w:type="character" w:customStyle="1" w:styleId="Heading2Char">
    <w:name w:val="Heading 2 Char"/>
    <w:basedOn w:val="DefaultParagraphFont"/>
    <w:link w:val="Heading2"/>
    <w:uiPriority w:val="9"/>
    <w:rsid w:val="00D57DD0"/>
    <w:rPr>
      <w:rFonts w:asciiTheme="majorHAnsi" w:eastAsiaTheme="majorEastAsia" w:hAnsiTheme="majorHAnsi" w:cstheme="majorBidi"/>
      <w:b/>
      <w:bCs/>
      <w:color w:val="4F81BD" w:themeColor="accent1"/>
      <w:sz w:val="26"/>
      <w:szCs w:val="26"/>
      <w:lang w:val="sk-SK"/>
    </w:rPr>
  </w:style>
  <w:style w:type="paragraph" w:styleId="TOC1">
    <w:name w:val="toc 1"/>
    <w:basedOn w:val="Normal"/>
    <w:next w:val="Normal"/>
    <w:autoRedefine/>
    <w:uiPriority w:val="39"/>
    <w:unhideWhenUsed/>
    <w:rsid w:val="003C6F20"/>
    <w:pPr>
      <w:spacing w:after="100"/>
    </w:pPr>
  </w:style>
  <w:style w:type="paragraph" w:styleId="TOC2">
    <w:name w:val="toc 2"/>
    <w:basedOn w:val="Normal"/>
    <w:next w:val="Normal"/>
    <w:autoRedefine/>
    <w:uiPriority w:val="39"/>
    <w:unhideWhenUsed/>
    <w:rsid w:val="003C6F20"/>
    <w:pPr>
      <w:spacing w:after="100"/>
      <w:ind w:left="220"/>
    </w:pPr>
  </w:style>
  <w:style w:type="character" w:styleId="Hyperlink">
    <w:name w:val="Hyperlink"/>
    <w:basedOn w:val="DefaultParagraphFont"/>
    <w:uiPriority w:val="99"/>
    <w:unhideWhenUsed/>
    <w:rsid w:val="003C6F20"/>
    <w:rPr>
      <w:color w:val="0000FF" w:themeColor="hyperlink"/>
      <w:u w:val="single"/>
    </w:rPr>
  </w:style>
  <w:style w:type="character" w:customStyle="1" w:styleId="Heading3Char">
    <w:name w:val="Heading 3 Char"/>
    <w:basedOn w:val="DefaultParagraphFont"/>
    <w:link w:val="Heading3"/>
    <w:uiPriority w:val="9"/>
    <w:rsid w:val="006A0B21"/>
    <w:rPr>
      <w:rFonts w:asciiTheme="majorHAnsi" w:eastAsiaTheme="majorEastAsia" w:hAnsiTheme="majorHAnsi" w:cstheme="majorBidi"/>
      <w:b/>
      <w:bCs/>
      <w:color w:val="4F81BD" w:themeColor="accent1"/>
      <w:lang w:val="sk-SK"/>
    </w:rPr>
  </w:style>
  <w:style w:type="paragraph" w:styleId="TOC3">
    <w:name w:val="toc 3"/>
    <w:basedOn w:val="Normal"/>
    <w:next w:val="Normal"/>
    <w:autoRedefine/>
    <w:uiPriority w:val="39"/>
    <w:unhideWhenUsed/>
    <w:rsid w:val="006A0B21"/>
    <w:pPr>
      <w:spacing w:after="100"/>
      <w:ind w:left="440"/>
    </w:pPr>
  </w:style>
  <w:style w:type="table" w:styleId="TableGrid">
    <w:name w:val="Table Grid"/>
    <w:basedOn w:val="TableNormal"/>
    <w:uiPriority w:val="59"/>
    <w:rsid w:val="006A0B21"/>
    <w:pPr>
      <w:spacing w:after="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F7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775"/>
    <w:rPr>
      <w:lang w:val="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3F1DF-A08F-4B55-9541-461290A70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11031</Words>
  <Characters>62879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Deutsche Telekom Shared Services s.r.o.</Company>
  <LinksUpToDate>false</LinksUpToDate>
  <CharactersWithSpaces>73763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Bugala, Lubomir</dc:creator>
  <cp:lastModifiedBy>Bugala, Lubomir</cp:lastModifiedBy>
  <cp:revision>4</cp:revision>
  <dcterms:created xsi:type="dcterms:W3CDTF">2017-05-11T10:58:00Z</dcterms:created>
  <dcterms:modified xsi:type="dcterms:W3CDTF">2017-05-11T14:39:00Z</dcterms:modified>
</cp:coreProperties>
</file>