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0F" w:rsidRPr="003C21B0" w:rsidRDefault="004B3EC4" w:rsidP="004670DD">
      <w:pPr>
        <w:ind w:right="0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48"/>
          <w:szCs w:val="48"/>
          <w:lang w:eastAsia="sk-SK"/>
        </w:rPr>
        <w:drawing>
          <wp:inline distT="0" distB="0" distL="0" distR="0">
            <wp:extent cx="5838825" cy="542925"/>
            <wp:effectExtent l="0" t="0" r="9525" b="9525"/>
            <wp:docPr id="1" name="Obrázok 1" descr="h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2DE" w:rsidRDefault="006902DE" w:rsidP="004D4106">
      <w:pPr>
        <w:spacing w:line="240" w:lineRule="auto"/>
        <w:ind w:right="142" w:firstLine="6379"/>
        <w:rPr>
          <w:rFonts w:ascii="Times New Roman" w:hAnsi="Times New Roman" w:cs="Times New Roman"/>
          <w:b/>
          <w:sz w:val="21"/>
          <w:szCs w:val="21"/>
        </w:rPr>
      </w:pPr>
    </w:p>
    <w:p w:rsidR="00B95289" w:rsidRDefault="004D4106" w:rsidP="00B95289">
      <w:pPr>
        <w:pStyle w:val="Zkladntext"/>
        <w:spacing w:after="0" w:line="257" w:lineRule="auto"/>
        <w:ind w:right="142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 w:rsidR="00AD3BB9">
        <w:rPr>
          <w:rFonts w:ascii="Times New Roman" w:hAnsi="Times New Roman"/>
          <w:sz w:val="21"/>
          <w:szCs w:val="21"/>
        </w:rPr>
        <w:tab/>
      </w:r>
    </w:p>
    <w:p w:rsidR="00B95289" w:rsidRPr="00B95289" w:rsidRDefault="00B95289" w:rsidP="00B95289">
      <w:pPr>
        <w:ind w:right="0" w:firstLine="6379"/>
        <w:rPr>
          <w:rFonts w:ascii="Times New Roman" w:hAnsi="Times New Roman" w:cs="Times New Roman"/>
          <w:sz w:val="21"/>
          <w:szCs w:val="21"/>
        </w:rPr>
      </w:pPr>
      <w:r w:rsidRPr="00B95289">
        <w:rPr>
          <w:rFonts w:ascii="Times New Roman" w:hAnsi="Times New Roman" w:cs="Times New Roman"/>
          <w:sz w:val="21"/>
          <w:szCs w:val="21"/>
        </w:rPr>
        <w:t>Mesto Stupava</w:t>
      </w:r>
    </w:p>
    <w:p w:rsidR="00B95289" w:rsidRPr="00B95289" w:rsidRDefault="00B95289" w:rsidP="00B95289">
      <w:pPr>
        <w:ind w:right="0"/>
        <w:rPr>
          <w:rFonts w:ascii="Times New Roman" w:hAnsi="Times New Roman" w:cs="Times New Roman"/>
          <w:sz w:val="21"/>
          <w:szCs w:val="21"/>
        </w:rPr>
      </w:pPr>
      <w:r w:rsidRPr="00B95289">
        <w:rPr>
          <w:rFonts w:ascii="Times New Roman" w:hAnsi="Times New Roman" w:cs="Times New Roman"/>
          <w:sz w:val="21"/>
          <w:szCs w:val="21"/>
        </w:rPr>
        <w:tab/>
      </w:r>
      <w:r w:rsidRPr="00B95289">
        <w:rPr>
          <w:rFonts w:ascii="Times New Roman" w:hAnsi="Times New Roman" w:cs="Times New Roman"/>
          <w:sz w:val="21"/>
          <w:szCs w:val="21"/>
        </w:rPr>
        <w:tab/>
      </w:r>
      <w:r w:rsidRPr="00B95289">
        <w:rPr>
          <w:rFonts w:ascii="Times New Roman" w:hAnsi="Times New Roman" w:cs="Times New Roman"/>
          <w:sz w:val="21"/>
          <w:szCs w:val="21"/>
        </w:rPr>
        <w:tab/>
      </w:r>
      <w:r w:rsidRPr="00B95289">
        <w:rPr>
          <w:rFonts w:ascii="Times New Roman" w:hAnsi="Times New Roman" w:cs="Times New Roman"/>
          <w:sz w:val="21"/>
          <w:szCs w:val="21"/>
        </w:rPr>
        <w:tab/>
      </w:r>
      <w:r w:rsidRPr="00B95289">
        <w:rPr>
          <w:rFonts w:ascii="Times New Roman" w:hAnsi="Times New Roman" w:cs="Times New Roman"/>
          <w:sz w:val="21"/>
          <w:szCs w:val="21"/>
        </w:rPr>
        <w:tab/>
      </w:r>
      <w:r w:rsidRPr="00B95289">
        <w:rPr>
          <w:rFonts w:ascii="Times New Roman" w:hAnsi="Times New Roman" w:cs="Times New Roman"/>
          <w:sz w:val="21"/>
          <w:szCs w:val="21"/>
        </w:rPr>
        <w:tab/>
      </w:r>
      <w:r w:rsidRPr="00B95289">
        <w:rPr>
          <w:rFonts w:ascii="Times New Roman" w:hAnsi="Times New Roman" w:cs="Times New Roman"/>
          <w:sz w:val="21"/>
          <w:szCs w:val="21"/>
        </w:rPr>
        <w:tab/>
      </w:r>
      <w:r w:rsidRPr="00B95289">
        <w:rPr>
          <w:rFonts w:ascii="Times New Roman" w:hAnsi="Times New Roman" w:cs="Times New Roman"/>
          <w:sz w:val="21"/>
          <w:szCs w:val="21"/>
        </w:rPr>
        <w:tab/>
      </w:r>
      <w:r w:rsidRPr="00B95289">
        <w:rPr>
          <w:rFonts w:ascii="Times New Roman" w:hAnsi="Times New Roman" w:cs="Times New Roman"/>
          <w:sz w:val="21"/>
          <w:szCs w:val="21"/>
        </w:rPr>
        <w:tab/>
        <w:t>Mestský úrad Stupava</w:t>
      </w:r>
    </w:p>
    <w:p w:rsidR="00B95289" w:rsidRPr="00B95289" w:rsidRDefault="00B95289" w:rsidP="00B95289">
      <w:pPr>
        <w:ind w:right="0"/>
        <w:rPr>
          <w:rFonts w:ascii="Times New Roman" w:hAnsi="Times New Roman" w:cs="Times New Roman"/>
          <w:sz w:val="21"/>
          <w:szCs w:val="21"/>
        </w:rPr>
      </w:pPr>
      <w:r w:rsidRPr="00B95289">
        <w:rPr>
          <w:rFonts w:ascii="Times New Roman" w:hAnsi="Times New Roman" w:cs="Times New Roman"/>
          <w:sz w:val="21"/>
          <w:szCs w:val="21"/>
        </w:rPr>
        <w:tab/>
      </w:r>
      <w:r w:rsidRPr="00B95289">
        <w:rPr>
          <w:rFonts w:ascii="Times New Roman" w:hAnsi="Times New Roman" w:cs="Times New Roman"/>
          <w:sz w:val="21"/>
          <w:szCs w:val="21"/>
        </w:rPr>
        <w:tab/>
      </w:r>
      <w:r w:rsidRPr="00B95289">
        <w:rPr>
          <w:rFonts w:ascii="Times New Roman" w:hAnsi="Times New Roman" w:cs="Times New Roman"/>
          <w:sz w:val="21"/>
          <w:szCs w:val="21"/>
        </w:rPr>
        <w:tab/>
      </w:r>
      <w:r w:rsidRPr="00B95289">
        <w:rPr>
          <w:rFonts w:ascii="Times New Roman" w:hAnsi="Times New Roman" w:cs="Times New Roman"/>
          <w:sz w:val="21"/>
          <w:szCs w:val="21"/>
        </w:rPr>
        <w:tab/>
      </w:r>
      <w:r w:rsidRPr="00B95289">
        <w:rPr>
          <w:rFonts w:ascii="Times New Roman" w:hAnsi="Times New Roman" w:cs="Times New Roman"/>
          <w:sz w:val="21"/>
          <w:szCs w:val="21"/>
        </w:rPr>
        <w:tab/>
      </w:r>
      <w:r w:rsidRPr="00B95289">
        <w:rPr>
          <w:rFonts w:ascii="Times New Roman" w:hAnsi="Times New Roman" w:cs="Times New Roman"/>
          <w:sz w:val="21"/>
          <w:szCs w:val="21"/>
        </w:rPr>
        <w:tab/>
      </w:r>
      <w:r w:rsidRPr="00B95289">
        <w:rPr>
          <w:rFonts w:ascii="Times New Roman" w:hAnsi="Times New Roman" w:cs="Times New Roman"/>
          <w:sz w:val="21"/>
          <w:szCs w:val="21"/>
        </w:rPr>
        <w:tab/>
      </w:r>
      <w:r w:rsidRPr="00B95289">
        <w:rPr>
          <w:rFonts w:ascii="Times New Roman" w:hAnsi="Times New Roman" w:cs="Times New Roman"/>
          <w:sz w:val="21"/>
          <w:szCs w:val="21"/>
        </w:rPr>
        <w:tab/>
      </w:r>
      <w:r w:rsidRPr="00B95289">
        <w:rPr>
          <w:rFonts w:ascii="Times New Roman" w:hAnsi="Times New Roman" w:cs="Times New Roman"/>
          <w:sz w:val="21"/>
          <w:szCs w:val="21"/>
        </w:rPr>
        <w:tab/>
        <w:t>Hlavná 1/24</w:t>
      </w:r>
    </w:p>
    <w:p w:rsidR="00B95289" w:rsidRDefault="00B95289" w:rsidP="00B95289">
      <w:pPr>
        <w:ind w:right="0"/>
        <w:rPr>
          <w:rFonts w:ascii="Times New Roman" w:hAnsi="Times New Roman" w:cs="Times New Roman"/>
          <w:b/>
          <w:sz w:val="21"/>
          <w:szCs w:val="21"/>
        </w:rPr>
      </w:pPr>
      <w:r w:rsidRPr="00B95289">
        <w:rPr>
          <w:rFonts w:ascii="Times New Roman" w:hAnsi="Times New Roman" w:cs="Times New Roman"/>
          <w:sz w:val="21"/>
          <w:szCs w:val="21"/>
        </w:rPr>
        <w:tab/>
      </w:r>
      <w:r w:rsidRPr="00B95289">
        <w:rPr>
          <w:rFonts w:ascii="Times New Roman" w:hAnsi="Times New Roman" w:cs="Times New Roman"/>
          <w:sz w:val="21"/>
          <w:szCs w:val="21"/>
        </w:rPr>
        <w:tab/>
      </w:r>
      <w:r w:rsidRPr="00B95289">
        <w:rPr>
          <w:rFonts w:ascii="Times New Roman" w:hAnsi="Times New Roman" w:cs="Times New Roman"/>
          <w:sz w:val="21"/>
          <w:szCs w:val="21"/>
        </w:rPr>
        <w:tab/>
      </w:r>
      <w:r w:rsidRPr="00B95289">
        <w:rPr>
          <w:rFonts w:ascii="Times New Roman" w:hAnsi="Times New Roman" w:cs="Times New Roman"/>
          <w:sz w:val="21"/>
          <w:szCs w:val="21"/>
        </w:rPr>
        <w:tab/>
      </w:r>
      <w:r w:rsidRPr="00B95289">
        <w:rPr>
          <w:rFonts w:ascii="Times New Roman" w:hAnsi="Times New Roman" w:cs="Times New Roman"/>
          <w:sz w:val="21"/>
          <w:szCs w:val="21"/>
        </w:rPr>
        <w:tab/>
      </w:r>
      <w:r w:rsidRPr="00B95289">
        <w:rPr>
          <w:rFonts w:ascii="Times New Roman" w:hAnsi="Times New Roman" w:cs="Times New Roman"/>
          <w:sz w:val="21"/>
          <w:szCs w:val="21"/>
        </w:rPr>
        <w:tab/>
      </w:r>
      <w:r w:rsidRPr="00B95289">
        <w:rPr>
          <w:rFonts w:ascii="Times New Roman" w:hAnsi="Times New Roman" w:cs="Times New Roman"/>
          <w:sz w:val="21"/>
          <w:szCs w:val="21"/>
        </w:rPr>
        <w:tab/>
      </w:r>
      <w:r w:rsidRPr="00B95289">
        <w:rPr>
          <w:rFonts w:ascii="Times New Roman" w:hAnsi="Times New Roman" w:cs="Times New Roman"/>
          <w:sz w:val="21"/>
          <w:szCs w:val="21"/>
        </w:rPr>
        <w:tab/>
      </w:r>
      <w:r w:rsidRPr="00B95289">
        <w:rPr>
          <w:rFonts w:ascii="Times New Roman" w:hAnsi="Times New Roman" w:cs="Times New Roman"/>
          <w:sz w:val="21"/>
          <w:szCs w:val="21"/>
        </w:rPr>
        <w:tab/>
        <w:t>900 31 Stupava</w:t>
      </w:r>
    </w:p>
    <w:p w:rsidR="00B95289" w:rsidRDefault="00B95289" w:rsidP="00B95289">
      <w:pPr>
        <w:pStyle w:val="Zkladntext"/>
        <w:spacing w:after="0" w:line="257" w:lineRule="auto"/>
        <w:ind w:right="142"/>
        <w:rPr>
          <w:rFonts w:ascii="Times New Roman" w:hAnsi="Times New Roman"/>
          <w:sz w:val="21"/>
          <w:szCs w:val="21"/>
        </w:rPr>
      </w:pPr>
    </w:p>
    <w:p w:rsidR="00805033" w:rsidRPr="0075065A" w:rsidRDefault="00805033" w:rsidP="00B95289">
      <w:pPr>
        <w:pStyle w:val="Zkladntext"/>
        <w:spacing w:after="0" w:line="257" w:lineRule="auto"/>
        <w:ind w:right="142"/>
        <w:rPr>
          <w:rFonts w:ascii="Times New Roman" w:hAnsi="Times New Roman"/>
          <w:sz w:val="21"/>
          <w:szCs w:val="21"/>
        </w:rPr>
      </w:pPr>
    </w:p>
    <w:p w:rsidR="00806C41" w:rsidRPr="003C21B0" w:rsidRDefault="00806C41" w:rsidP="00806C41">
      <w:pPr>
        <w:tabs>
          <w:tab w:val="left" w:pos="2552"/>
          <w:tab w:val="left" w:pos="4536"/>
          <w:tab w:val="left" w:pos="8222"/>
        </w:tabs>
        <w:ind w:right="0"/>
        <w:rPr>
          <w:rFonts w:ascii="Times New Roman" w:hAnsi="Times New Roman" w:cs="Times New Roman"/>
          <w:b/>
          <w:bCs/>
          <w:sz w:val="18"/>
          <w:szCs w:val="18"/>
        </w:rPr>
      </w:pPr>
      <w:r w:rsidRPr="003C21B0">
        <w:rPr>
          <w:rFonts w:ascii="Times New Roman" w:hAnsi="Times New Roman" w:cs="Times New Roman"/>
          <w:b/>
          <w:bCs/>
          <w:sz w:val="18"/>
          <w:szCs w:val="18"/>
        </w:rPr>
        <w:t xml:space="preserve">Váš list číslo/zo dňa </w:t>
      </w:r>
      <w:r w:rsidRPr="003C21B0">
        <w:rPr>
          <w:rFonts w:ascii="Times New Roman" w:hAnsi="Times New Roman" w:cs="Times New Roman"/>
          <w:b/>
          <w:bCs/>
          <w:sz w:val="18"/>
          <w:szCs w:val="18"/>
        </w:rPr>
        <w:tab/>
        <w:t>Naš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e číslo 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  <w:t>Vybavuje</w:t>
      </w:r>
      <w:r w:rsidRPr="003C21B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3C21B0">
        <w:rPr>
          <w:rFonts w:ascii="Times New Roman" w:hAnsi="Times New Roman" w:cs="Times New Roman"/>
          <w:b/>
          <w:bCs/>
          <w:sz w:val="18"/>
          <w:szCs w:val="18"/>
        </w:rPr>
        <w:tab/>
        <w:t>Dátum</w:t>
      </w:r>
    </w:p>
    <w:p w:rsidR="00806C41" w:rsidRPr="003C21B0" w:rsidRDefault="00B95289" w:rsidP="00806C41">
      <w:pPr>
        <w:tabs>
          <w:tab w:val="left" w:pos="2552"/>
          <w:tab w:val="left" w:pos="4536"/>
          <w:tab w:val="left" w:pos="8222"/>
        </w:tabs>
        <w:ind w:right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1394/173/2018/DEM</w:t>
      </w:r>
      <w:r w:rsidR="00B37039">
        <w:rPr>
          <w:rFonts w:ascii="Times New Roman" w:hAnsi="Times New Roman" w:cs="Times New Roman"/>
          <w:bCs/>
          <w:sz w:val="18"/>
          <w:szCs w:val="18"/>
        </w:rPr>
        <w:tab/>
      </w:r>
      <w:r w:rsidR="003F7CCE" w:rsidRPr="003F7CCE">
        <w:rPr>
          <w:rFonts w:ascii="Times New Roman" w:hAnsi="Times New Roman" w:cs="Times New Roman"/>
          <w:bCs/>
          <w:sz w:val="18"/>
          <w:szCs w:val="18"/>
        </w:rPr>
        <w:t>1436/336/2018-HRI</w:t>
      </w:r>
      <w:r w:rsidR="00806C41" w:rsidRPr="003C21B0">
        <w:rPr>
          <w:rFonts w:ascii="Times New Roman" w:hAnsi="Times New Roman" w:cs="Times New Roman"/>
          <w:bCs/>
          <w:sz w:val="18"/>
          <w:szCs w:val="18"/>
        </w:rPr>
        <w:tab/>
      </w:r>
      <w:r w:rsidR="00DE1157">
        <w:rPr>
          <w:rFonts w:ascii="Times New Roman" w:hAnsi="Times New Roman" w:cs="Times New Roman"/>
          <w:bCs/>
          <w:sz w:val="18"/>
          <w:szCs w:val="18"/>
        </w:rPr>
        <w:t xml:space="preserve">Mgr. </w:t>
      </w:r>
      <w:r w:rsidR="00C41B2B">
        <w:rPr>
          <w:rFonts w:ascii="Times New Roman" w:hAnsi="Times New Roman" w:cs="Times New Roman"/>
          <w:bCs/>
          <w:sz w:val="18"/>
          <w:szCs w:val="18"/>
        </w:rPr>
        <w:t>Margita Hricová</w:t>
      </w:r>
      <w:r w:rsidR="00854D14">
        <w:rPr>
          <w:rFonts w:ascii="Times New Roman" w:hAnsi="Times New Roman" w:cs="Times New Roman"/>
          <w:bCs/>
          <w:sz w:val="18"/>
          <w:szCs w:val="18"/>
        </w:rPr>
        <w:t>, hlavná kontrolórka</w:t>
      </w:r>
      <w:r w:rsidR="00806C41" w:rsidRPr="003C21B0"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>05</w:t>
      </w:r>
      <w:r w:rsidR="004D4106">
        <w:rPr>
          <w:rFonts w:ascii="Times New Roman" w:hAnsi="Times New Roman" w:cs="Times New Roman"/>
          <w:bCs/>
          <w:sz w:val="18"/>
          <w:szCs w:val="18"/>
        </w:rPr>
        <w:t>.</w:t>
      </w:r>
      <w:r>
        <w:rPr>
          <w:rFonts w:ascii="Times New Roman" w:hAnsi="Times New Roman" w:cs="Times New Roman"/>
          <w:bCs/>
          <w:sz w:val="18"/>
          <w:szCs w:val="18"/>
        </w:rPr>
        <w:t>02</w:t>
      </w:r>
      <w:r w:rsidR="00B37039">
        <w:rPr>
          <w:rFonts w:ascii="Times New Roman" w:hAnsi="Times New Roman" w:cs="Times New Roman"/>
          <w:bCs/>
          <w:sz w:val="18"/>
          <w:szCs w:val="18"/>
        </w:rPr>
        <w:t>.201</w:t>
      </w:r>
      <w:r>
        <w:rPr>
          <w:rFonts w:ascii="Times New Roman" w:hAnsi="Times New Roman" w:cs="Times New Roman"/>
          <w:bCs/>
          <w:sz w:val="18"/>
          <w:szCs w:val="18"/>
        </w:rPr>
        <w:t>8</w:t>
      </w:r>
    </w:p>
    <w:p w:rsidR="00806C41" w:rsidRPr="003C21B0" w:rsidRDefault="00806C41" w:rsidP="00806C41">
      <w:pPr>
        <w:tabs>
          <w:tab w:val="left" w:pos="2694"/>
          <w:tab w:val="left" w:pos="4962"/>
          <w:tab w:val="left" w:pos="8222"/>
        </w:tabs>
        <w:ind w:right="0"/>
        <w:rPr>
          <w:rFonts w:ascii="Times New Roman" w:hAnsi="Times New Roman" w:cs="Times New Roman"/>
          <w:bCs/>
          <w:sz w:val="18"/>
          <w:szCs w:val="18"/>
        </w:rPr>
      </w:pPr>
    </w:p>
    <w:p w:rsidR="00806C41" w:rsidRPr="00B37039" w:rsidRDefault="00806C41" w:rsidP="00806C41">
      <w:pPr>
        <w:tabs>
          <w:tab w:val="left" w:pos="2694"/>
          <w:tab w:val="left" w:pos="4962"/>
          <w:tab w:val="left" w:pos="8222"/>
        </w:tabs>
        <w:ind w:right="0"/>
        <w:rPr>
          <w:rFonts w:ascii="Times New Roman" w:hAnsi="Times New Roman" w:cs="Times New Roman"/>
          <w:bCs/>
          <w:sz w:val="18"/>
          <w:szCs w:val="18"/>
        </w:rPr>
      </w:pPr>
    </w:p>
    <w:p w:rsidR="00B37039" w:rsidRDefault="00806C41" w:rsidP="00B37039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B37039">
        <w:rPr>
          <w:rFonts w:ascii="Times New Roman" w:hAnsi="Times New Roman" w:cs="Times New Roman"/>
          <w:b/>
          <w:bCs/>
          <w:sz w:val="21"/>
          <w:szCs w:val="21"/>
        </w:rPr>
        <w:t>Vec:</w:t>
      </w:r>
      <w:r w:rsidR="00B37039" w:rsidRPr="00B37039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805033">
        <w:rPr>
          <w:rFonts w:ascii="Times New Roman" w:hAnsi="Times New Roman" w:cs="Times New Roman"/>
          <w:b/>
          <w:u w:val="single"/>
        </w:rPr>
        <w:t>Stanovisko k prípadnému vzatiu úveru pre Mesto Stupava v roku 2018</w:t>
      </w:r>
    </w:p>
    <w:p w:rsidR="001303AD" w:rsidRDefault="001303AD" w:rsidP="00805033">
      <w:pPr>
        <w:pStyle w:val="Zkladntext"/>
        <w:spacing w:line="276" w:lineRule="auto"/>
        <w:ind w:firstLine="709"/>
        <w:rPr>
          <w:rFonts w:ascii="Times New Roman" w:eastAsiaTheme="minorHAnsi" w:hAnsi="Times New Roman"/>
          <w:b/>
          <w:sz w:val="21"/>
          <w:szCs w:val="21"/>
          <w:u w:val="single"/>
        </w:rPr>
      </w:pPr>
    </w:p>
    <w:p w:rsidR="0067668A" w:rsidRDefault="004D4106" w:rsidP="00805033">
      <w:pPr>
        <w:pStyle w:val="Zkladntext"/>
        <w:spacing w:line="276" w:lineRule="auto"/>
        <w:ind w:firstLine="709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Dňa </w:t>
      </w:r>
      <w:r w:rsidR="00805033">
        <w:rPr>
          <w:rFonts w:ascii="Times New Roman" w:hAnsi="Times New Roman"/>
          <w:sz w:val="21"/>
          <w:szCs w:val="21"/>
        </w:rPr>
        <w:t xml:space="preserve">01.02.2018 mi bola doručená Vaša žiadosť o stanovisko k úveru, aby som vypracovala stanovisko k prípadnému vzatiu úveru pre Mesto Stupava v roku 2018 na realizáciu investičnej výstavby (nadstavba modulovej školy a rozšírenie školskej jedálne) v roku 2018, vo výške 500.000,- EUR. </w:t>
      </w:r>
    </w:p>
    <w:p w:rsidR="00805033" w:rsidRDefault="00805033" w:rsidP="00805033">
      <w:pPr>
        <w:pStyle w:val="Zkladntext"/>
        <w:spacing w:line="276" w:lineRule="auto"/>
        <w:ind w:firstLine="709"/>
        <w:rPr>
          <w:rFonts w:ascii="Times New Roman" w:eastAsiaTheme="minorHAnsi" w:hAnsi="Times New Roman"/>
          <w:sz w:val="21"/>
          <w:szCs w:val="21"/>
        </w:rPr>
      </w:pPr>
      <w:r>
        <w:rPr>
          <w:rFonts w:ascii="Times New Roman" w:eastAsiaTheme="minorHAnsi" w:hAnsi="Times New Roman"/>
          <w:sz w:val="21"/>
          <w:szCs w:val="21"/>
        </w:rPr>
        <w:t>Podľa § 17 ods. 14 zákona č. 583/2004 Z. z. o rozpočtových pravidlách územnej samosprávy a o zmene a doplnení niektorých zákonov „</w:t>
      </w:r>
      <w:r w:rsidRPr="001B3F22">
        <w:rPr>
          <w:rFonts w:ascii="Times New Roman" w:eastAsiaTheme="minorHAnsi" w:hAnsi="Times New Roman"/>
          <w:i/>
          <w:sz w:val="21"/>
          <w:szCs w:val="21"/>
        </w:rPr>
        <w:t xml:space="preserve">dodržanie podmienok pre prijatie návratných zdrojov financovania podľa odseku 6 preveruje pred ich prijatím hlavný kontrolór obce alebo hlavný kontrolór vyššieho územného celku. Porušenie podmienok pre prijatie návratných zdrojov financovania obcou alebo vyšším územným celkom podľa odseku 6 je hlavný </w:t>
      </w:r>
      <w:r w:rsidR="001B3F22" w:rsidRPr="001B3F22">
        <w:rPr>
          <w:rFonts w:ascii="Times New Roman" w:eastAsiaTheme="minorHAnsi" w:hAnsi="Times New Roman"/>
          <w:i/>
          <w:sz w:val="21"/>
          <w:szCs w:val="21"/>
        </w:rPr>
        <w:t>kontrolór obce alebo hlavný kontrolór vyššieho územného celku povinný bezodkladne oznámiť ministerstvu financií.</w:t>
      </w:r>
      <w:r w:rsidR="001B3F22">
        <w:rPr>
          <w:rFonts w:ascii="Times New Roman" w:eastAsiaTheme="minorHAnsi" w:hAnsi="Times New Roman"/>
          <w:sz w:val="21"/>
          <w:szCs w:val="21"/>
        </w:rPr>
        <w:t>“</w:t>
      </w:r>
    </w:p>
    <w:p w:rsidR="001B3F22" w:rsidRPr="00A146F4" w:rsidRDefault="001B3F22" w:rsidP="001B3F22">
      <w:pPr>
        <w:pStyle w:val="Zkladntext"/>
        <w:spacing w:line="276" w:lineRule="auto"/>
        <w:ind w:firstLine="709"/>
        <w:rPr>
          <w:rFonts w:ascii="Times New Roman" w:eastAsiaTheme="minorHAnsi" w:hAnsi="Times New Roman"/>
          <w:i/>
          <w:sz w:val="21"/>
          <w:szCs w:val="21"/>
        </w:rPr>
      </w:pPr>
      <w:r>
        <w:rPr>
          <w:rFonts w:ascii="Times New Roman" w:eastAsiaTheme="minorHAnsi" w:hAnsi="Times New Roman"/>
          <w:sz w:val="21"/>
          <w:szCs w:val="21"/>
        </w:rPr>
        <w:t>Podľa § 17 ods. 6 zákona č. 583/2004 Z. z. o rozpočtových pravidlách územnej samosprávy a o zmene a doplnení niektorých zákonov „</w:t>
      </w:r>
      <w:r w:rsidRPr="00A146F4">
        <w:rPr>
          <w:rFonts w:ascii="Times New Roman" w:eastAsiaTheme="minorHAnsi" w:hAnsi="Times New Roman"/>
          <w:i/>
          <w:sz w:val="21"/>
          <w:szCs w:val="21"/>
        </w:rPr>
        <w:t xml:space="preserve">obec a vyšší územný celok môžu na plnenie svojich úloh prijať návratné zdroje financovania, len ak </w:t>
      </w:r>
    </w:p>
    <w:p w:rsidR="001B3F22" w:rsidRPr="00A146F4" w:rsidRDefault="001B3F22" w:rsidP="001B3F22">
      <w:pPr>
        <w:pStyle w:val="Zkladntext"/>
        <w:spacing w:line="276" w:lineRule="auto"/>
        <w:ind w:firstLine="709"/>
        <w:rPr>
          <w:rFonts w:ascii="Times New Roman" w:eastAsiaTheme="minorHAnsi" w:hAnsi="Times New Roman"/>
          <w:i/>
          <w:sz w:val="21"/>
          <w:szCs w:val="21"/>
        </w:rPr>
      </w:pPr>
      <w:r w:rsidRPr="00A146F4">
        <w:rPr>
          <w:rFonts w:ascii="Times New Roman" w:eastAsiaTheme="minorHAnsi" w:hAnsi="Times New Roman"/>
          <w:i/>
          <w:sz w:val="21"/>
          <w:szCs w:val="21"/>
        </w:rPr>
        <w:t xml:space="preserve"> a) celková suma dlhu obce alebo vyššieho územného celku neprekročí 60% skutočných bežných príjmov predchádzajúceho rozpočtového roka a </w:t>
      </w:r>
    </w:p>
    <w:p w:rsidR="001B3F22" w:rsidRPr="00A146F4" w:rsidRDefault="001B3F22" w:rsidP="001B3F22">
      <w:pPr>
        <w:pStyle w:val="Zkladntext"/>
        <w:spacing w:line="276" w:lineRule="auto"/>
        <w:ind w:firstLine="709"/>
        <w:rPr>
          <w:rFonts w:ascii="Times New Roman" w:eastAsiaTheme="minorHAnsi" w:hAnsi="Times New Roman"/>
          <w:i/>
          <w:sz w:val="21"/>
          <w:szCs w:val="21"/>
        </w:rPr>
      </w:pPr>
      <w:r w:rsidRPr="00A146F4">
        <w:rPr>
          <w:rFonts w:ascii="Times New Roman" w:eastAsiaTheme="minorHAnsi" w:hAnsi="Times New Roman"/>
          <w:i/>
          <w:sz w:val="21"/>
          <w:szCs w:val="21"/>
        </w:rPr>
        <w:t xml:space="preserve"> b) suma splátok návratných zdrojov financovania, vrátane úhrady výnosov a suma splátok záväzkov z investičných dodávateľských úverov 21a) neprekročí v príslušnom rozpočtovom roku 25% skutočných bežných príjmov predchádzajúceho rozpočtového roka znížených o prostriedky poskytnuté v príslušnom rozpočtovom roku obci alebo vyššiemu územnému celku z rozpočtu iného subjektu verejnej správy, prostriedky poskytnuté z Európskej únie a iné prostriedky zo zahraničia alebo prostriedky získané na základe osobitného predpisu.“</w:t>
      </w:r>
    </w:p>
    <w:p w:rsidR="0098693B" w:rsidRDefault="001B3F22" w:rsidP="0098693B">
      <w:pPr>
        <w:pStyle w:val="Zkladntext"/>
        <w:spacing w:line="276" w:lineRule="auto"/>
        <w:ind w:firstLine="709"/>
        <w:rPr>
          <w:rFonts w:ascii="Times New Roman" w:eastAsiaTheme="minorHAnsi" w:hAnsi="Times New Roman"/>
          <w:sz w:val="21"/>
          <w:szCs w:val="21"/>
        </w:rPr>
      </w:pPr>
      <w:r>
        <w:rPr>
          <w:rFonts w:ascii="Times New Roman" w:eastAsiaTheme="minorHAnsi" w:hAnsi="Times New Roman"/>
          <w:sz w:val="21"/>
          <w:szCs w:val="21"/>
        </w:rPr>
        <w:t>Pri vypracovaní stanoviska som vychádzala z</w:t>
      </w:r>
      <w:r w:rsidR="0098693B">
        <w:rPr>
          <w:rFonts w:ascii="Times New Roman" w:eastAsiaTheme="minorHAnsi" w:hAnsi="Times New Roman"/>
          <w:sz w:val="21"/>
          <w:szCs w:val="21"/>
        </w:rPr>
        <w:t xml:space="preserve"> indikatívnej ponuky financovania, z </w:t>
      </w:r>
      <w:r>
        <w:rPr>
          <w:rFonts w:ascii="Times New Roman" w:eastAsiaTheme="minorHAnsi" w:hAnsi="Times New Roman"/>
          <w:sz w:val="21"/>
          <w:szCs w:val="21"/>
        </w:rPr>
        <w:t>hlavnej účtovnej knihy Mesta Stupava, z</w:t>
      </w:r>
      <w:r w:rsidR="002475D9">
        <w:rPr>
          <w:rFonts w:ascii="Times New Roman" w:eastAsiaTheme="minorHAnsi" w:hAnsi="Times New Roman"/>
          <w:sz w:val="21"/>
          <w:szCs w:val="21"/>
        </w:rPr>
        <w:t> rozpočtového denníka Mesta</w:t>
      </w:r>
      <w:r w:rsidR="0098693B">
        <w:rPr>
          <w:rFonts w:ascii="Times New Roman" w:eastAsiaTheme="minorHAnsi" w:hAnsi="Times New Roman"/>
          <w:sz w:val="21"/>
          <w:szCs w:val="21"/>
        </w:rPr>
        <w:t xml:space="preserve"> Stupava a ostatných informácií predložených z ekonomického oddelenia MsÚ Stupava.</w:t>
      </w:r>
    </w:p>
    <w:p w:rsidR="0098693B" w:rsidRDefault="0098693B" w:rsidP="0098693B">
      <w:pPr>
        <w:pStyle w:val="Zkladntext"/>
        <w:spacing w:after="60" w:line="240" w:lineRule="auto"/>
        <w:rPr>
          <w:rFonts w:ascii="Times New Roman" w:eastAsiaTheme="minorHAnsi" w:hAnsi="Times New Roman"/>
          <w:sz w:val="21"/>
          <w:szCs w:val="21"/>
        </w:rPr>
      </w:pPr>
      <w:r>
        <w:rPr>
          <w:rFonts w:ascii="Times New Roman" w:eastAsiaTheme="minorHAnsi" w:hAnsi="Times New Roman"/>
          <w:sz w:val="21"/>
          <w:szCs w:val="21"/>
        </w:rPr>
        <w:t>Skutočné bežné príjmy Mesta Stupava k 31.12.2017</w:t>
      </w:r>
      <w:r>
        <w:rPr>
          <w:rFonts w:ascii="Times New Roman" w:eastAsiaTheme="minorHAnsi" w:hAnsi="Times New Roman"/>
          <w:sz w:val="21"/>
          <w:szCs w:val="21"/>
        </w:rPr>
        <w:tab/>
      </w:r>
      <w:r>
        <w:rPr>
          <w:rFonts w:ascii="Times New Roman" w:eastAsiaTheme="minorHAnsi" w:hAnsi="Times New Roman"/>
          <w:sz w:val="21"/>
          <w:szCs w:val="21"/>
        </w:rPr>
        <w:tab/>
      </w:r>
      <w:r>
        <w:rPr>
          <w:rFonts w:ascii="Times New Roman" w:eastAsiaTheme="minorHAnsi" w:hAnsi="Times New Roman"/>
          <w:sz w:val="21"/>
          <w:szCs w:val="21"/>
        </w:rPr>
        <w:tab/>
      </w:r>
      <w:r>
        <w:rPr>
          <w:rFonts w:ascii="Times New Roman" w:eastAsiaTheme="minorHAnsi" w:hAnsi="Times New Roman"/>
          <w:sz w:val="21"/>
          <w:szCs w:val="21"/>
        </w:rPr>
        <w:tab/>
      </w:r>
      <w:r>
        <w:rPr>
          <w:rFonts w:ascii="Times New Roman" w:eastAsiaTheme="minorHAnsi" w:hAnsi="Times New Roman"/>
          <w:sz w:val="21"/>
          <w:szCs w:val="21"/>
        </w:rPr>
        <w:tab/>
        <w:t>7.237.732,80 €</w:t>
      </w:r>
    </w:p>
    <w:p w:rsidR="0098693B" w:rsidRDefault="0098693B" w:rsidP="0098693B">
      <w:pPr>
        <w:pStyle w:val="Zkladntext"/>
        <w:spacing w:after="60" w:line="240" w:lineRule="auto"/>
        <w:rPr>
          <w:rFonts w:ascii="Times New Roman" w:eastAsiaTheme="minorHAnsi" w:hAnsi="Times New Roman"/>
          <w:sz w:val="21"/>
          <w:szCs w:val="21"/>
        </w:rPr>
      </w:pPr>
      <w:r>
        <w:rPr>
          <w:rFonts w:ascii="Times New Roman" w:eastAsiaTheme="minorHAnsi" w:hAnsi="Times New Roman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4847590</wp:posOffset>
                </wp:positionH>
                <wp:positionV relativeFrom="paragraph">
                  <wp:posOffset>173355</wp:posOffset>
                </wp:positionV>
                <wp:extent cx="914400" cy="0"/>
                <wp:effectExtent l="0" t="0" r="0" b="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0126C" id="Rovná spojnica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7pt,13.65pt" to="453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" strokecolor="black [3040]"/>
            </w:pict>
          </mc:Fallback>
        </mc:AlternateContent>
      </w:r>
      <w:r>
        <w:rPr>
          <w:rFonts w:ascii="Times New Roman" w:eastAsiaTheme="minorHAnsi" w:hAnsi="Times New Roman"/>
          <w:sz w:val="21"/>
          <w:szCs w:val="21"/>
        </w:rPr>
        <w:t>Skutočné bežné príjmy rozpočtových organizácií Mesta Stupava k 31.12.2017</w:t>
      </w:r>
      <w:r>
        <w:rPr>
          <w:rFonts w:ascii="Times New Roman" w:eastAsiaTheme="minorHAnsi" w:hAnsi="Times New Roman"/>
          <w:sz w:val="21"/>
          <w:szCs w:val="21"/>
        </w:rPr>
        <w:tab/>
      </w:r>
      <w:r>
        <w:rPr>
          <w:rFonts w:ascii="Times New Roman" w:eastAsiaTheme="minorHAnsi" w:hAnsi="Times New Roman"/>
          <w:sz w:val="21"/>
          <w:szCs w:val="21"/>
        </w:rPr>
        <w:tab/>
        <w:t xml:space="preserve">   260.277,22 €</w:t>
      </w:r>
    </w:p>
    <w:p w:rsidR="0098693B" w:rsidRDefault="0098693B" w:rsidP="0098693B">
      <w:pPr>
        <w:pStyle w:val="Zkladntext"/>
        <w:spacing w:after="60" w:line="240" w:lineRule="auto"/>
        <w:rPr>
          <w:rFonts w:ascii="Times New Roman" w:eastAsiaTheme="minorHAnsi" w:hAnsi="Times New Roman"/>
          <w:sz w:val="21"/>
          <w:szCs w:val="21"/>
        </w:rPr>
      </w:pPr>
      <w:r>
        <w:rPr>
          <w:rFonts w:ascii="Times New Roman" w:eastAsiaTheme="minorHAnsi" w:hAnsi="Times New Roman"/>
          <w:sz w:val="21"/>
          <w:szCs w:val="21"/>
        </w:rPr>
        <w:t>Skutočné bežné príjmy celkom k 31.12.2017</w:t>
      </w:r>
      <w:r>
        <w:rPr>
          <w:rFonts w:ascii="Times New Roman" w:eastAsiaTheme="minorHAnsi" w:hAnsi="Times New Roman"/>
          <w:sz w:val="21"/>
          <w:szCs w:val="21"/>
        </w:rPr>
        <w:tab/>
      </w:r>
      <w:r>
        <w:rPr>
          <w:rFonts w:ascii="Times New Roman" w:eastAsiaTheme="minorHAnsi" w:hAnsi="Times New Roman"/>
          <w:sz w:val="21"/>
          <w:szCs w:val="21"/>
        </w:rPr>
        <w:tab/>
      </w:r>
      <w:r>
        <w:rPr>
          <w:rFonts w:ascii="Times New Roman" w:eastAsiaTheme="minorHAnsi" w:hAnsi="Times New Roman"/>
          <w:sz w:val="21"/>
          <w:szCs w:val="21"/>
        </w:rPr>
        <w:tab/>
      </w:r>
      <w:r>
        <w:rPr>
          <w:rFonts w:ascii="Times New Roman" w:eastAsiaTheme="minorHAnsi" w:hAnsi="Times New Roman"/>
          <w:sz w:val="21"/>
          <w:szCs w:val="21"/>
        </w:rPr>
        <w:tab/>
      </w:r>
      <w:r>
        <w:rPr>
          <w:rFonts w:ascii="Times New Roman" w:eastAsiaTheme="minorHAnsi" w:hAnsi="Times New Roman"/>
          <w:sz w:val="21"/>
          <w:szCs w:val="21"/>
        </w:rPr>
        <w:tab/>
      </w:r>
      <w:r>
        <w:rPr>
          <w:rFonts w:ascii="Times New Roman" w:eastAsiaTheme="minorHAnsi" w:hAnsi="Times New Roman"/>
          <w:sz w:val="21"/>
          <w:szCs w:val="21"/>
        </w:rPr>
        <w:tab/>
      </w:r>
      <w:r w:rsidRPr="00093546">
        <w:rPr>
          <w:rFonts w:ascii="Times New Roman" w:eastAsiaTheme="minorHAnsi" w:hAnsi="Times New Roman"/>
          <w:b/>
          <w:sz w:val="21"/>
          <w:szCs w:val="21"/>
        </w:rPr>
        <w:t>7.498.010,02 €</w:t>
      </w:r>
    </w:p>
    <w:p w:rsidR="0098693B" w:rsidRDefault="0098693B" w:rsidP="0098693B">
      <w:pPr>
        <w:pStyle w:val="Zkladntext"/>
        <w:spacing w:after="60" w:line="240" w:lineRule="auto"/>
        <w:rPr>
          <w:rFonts w:ascii="Times New Roman" w:eastAsiaTheme="minorHAnsi" w:hAnsi="Times New Roman"/>
          <w:sz w:val="21"/>
          <w:szCs w:val="21"/>
        </w:rPr>
      </w:pPr>
      <w:r>
        <w:rPr>
          <w:rFonts w:ascii="Times New Roman" w:eastAsiaTheme="minorHAnsi" w:hAnsi="Times New Roman"/>
          <w:sz w:val="21"/>
          <w:szCs w:val="21"/>
        </w:rPr>
        <w:t>Záväzky z návratných zdrojov</w:t>
      </w:r>
      <w:r w:rsidR="00817322">
        <w:rPr>
          <w:rFonts w:ascii="Times New Roman" w:eastAsiaTheme="minorHAnsi" w:hAnsi="Times New Roman"/>
          <w:sz w:val="21"/>
          <w:szCs w:val="21"/>
        </w:rPr>
        <w:t xml:space="preserve"> financovania k 31.</w:t>
      </w:r>
      <w:r w:rsidR="00AA654D">
        <w:rPr>
          <w:rFonts w:ascii="Times New Roman" w:eastAsiaTheme="minorHAnsi" w:hAnsi="Times New Roman"/>
          <w:sz w:val="21"/>
          <w:szCs w:val="21"/>
        </w:rPr>
        <w:t>01</w:t>
      </w:r>
      <w:r w:rsidR="00817322">
        <w:rPr>
          <w:rFonts w:ascii="Times New Roman" w:eastAsiaTheme="minorHAnsi" w:hAnsi="Times New Roman"/>
          <w:sz w:val="21"/>
          <w:szCs w:val="21"/>
        </w:rPr>
        <w:t>.201</w:t>
      </w:r>
      <w:r w:rsidR="00AA654D">
        <w:rPr>
          <w:rFonts w:ascii="Times New Roman" w:eastAsiaTheme="minorHAnsi" w:hAnsi="Times New Roman"/>
          <w:sz w:val="21"/>
          <w:szCs w:val="21"/>
        </w:rPr>
        <w:t>8</w:t>
      </w:r>
      <w:r w:rsidR="00817322">
        <w:rPr>
          <w:rFonts w:ascii="Times New Roman" w:eastAsiaTheme="minorHAnsi" w:hAnsi="Times New Roman"/>
          <w:sz w:val="21"/>
          <w:szCs w:val="21"/>
        </w:rPr>
        <w:tab/>
      </w:r>
      <w:r w:rsidR="00817322">
        <w:rPr>
          <w:rFonts w:ascii="Times New Roman" w:eastAsiaTheme="minorHAnsi" w:hAnsi="Times New Roman"/>
          <w:sz w:val="21"/>
          <w:szCs w:val="21"/>
        </w:rPr>
        <w:tab/>
      </w:r>
      <w:r w:rsidR="00817322">
        <w:rPr>
          <w:rFonts w:ascii="Times New Roman" w:eastAsiaTheme="minorHAnsi" w:hAnsi="Times New Roman"/>
          <w:sz w:val="21"/>
          <w:szCs w:val="21"/>
        </w:rPr>
        <w:tab/>
      </w:r>
      <w:r w:rsidR="00817322">
        <w:rPr>
          <w:rFonts w:ascii="Times New Roman" w:eastAsiaTheme="minorHAnsi" w:hAnsi="Times New Roman"/>
          <w:sz w:val="21"/>
          <w:szCs w:val="21"/>
        </w:rPr>
        <w:tab/>
      </w:r>
      <w:r w:rsidR="00817322">
        <w:rPr>
          <w:rFonts w:ascii="Times New Roman" w:eastAsiaTheme="minorHAnsi" w:hAnsi="Times New Roman"/>
          <w:sz w:val="21"/>
          <w:szCs w:val="21"/>
        </w:rPr>
        <w:tab/>
      </w:r>
      <w:r w:rsidR="00817322" w:rsidRPr="00093546">
        <w:rPr>
          <w:rFonts w:ascii="Times New Roman" w:eastAsiaTheme="minorHAnsi" w:hAnsi="Times New Roman"/>
          <w:b/>
          <w:sz w:val="21"/>
          <w:szCs w:val="21"/>
        </w:rPr>
        <w:t>1.</w:t>
      </w:r>
      <w:r w:rsidR="004277D9" w:rsidRPr="00093546">
        <w:rPr>
          <w:rFonts w:ascii="Times New Roman" w:eastAsiaTheme="minorHAnsi" w:hAnsi="Times New Roman"/>
          <w:b/>
          <w:sz w:val="21"/>
          <w:szCs w:val="21"/>
        </w:rPr>
        <w:t>029.</w:t>
      </w:r>
      <w:r w:rsidR="00B75DF7" w:rsidRPr="00093546">
        <w:rPr>
          <w:rFonts w:ascii="Times New Roman" w:eastAsiaTheme="minorHAnsi" w:hAnsi="Times New Roman"/>
          <w:b/>
          <w:sz w:val="21"/>
          <w:szCs w:val="21"/>
        </w:rPr>
        <w:t>8</w:t>
      </w:r>
      <w:r w:rsidR="004277D9" w:rsidRPr="00093546">
        <w:rPr>
          <w:rFonts w:ascii="Times New Roman" w:eastAsiaTheme="minorHAnsi" w:hAnsi="Times New Roman"/>
          <w:b/>
          <w:sz w:val="21"/>
          <w:szCs w:val="21"/>
        </w:rPr>
        <w:t>44,46</w:t>
      </w:r>
      <w:r w:rsidR="00817322" w:rsidRPr="00093546">
        <w:rPr>
          <w:rFonts w:ascii="Times New Roman" w:eastAsiaTheme="minorHAnsi" w:hAnsi="Times New Roman"/>
          <w:b/>
          <w:sz w:val="21"/>
          <w:szCs w:val="21"/>
        </w:rPr>
        <w:t xml:space="preserve"> €</w:t>
      </w:r>
    </w:p>
    <w:p w:rsidR="00A146F4" w:rsidRDefault="00A146F4" w:rsidP="00A249F2">
      <w:pPr>
        <w:pStyle w:val="Zkladntext"/>
        <w:spacing w:after="0" w:line="276" w:lineRule="auto"/>
        <w:rPr>
          <w:rFonts w:ascii="Times New Roman" w:eastAsiaTheme="minorHAnsi" w:hAnsi="Times New Roman"/>
          <w:sz w:val="21"/>
          <w:szCs w:val="21"/>
        </w:rPr>
      </w:pPr>
      <w:r>
        <w:rPr>
          <w:rFonts w:ascii="Times New Roman" w:eastAsiaTheme="minorHAnsi" w:hAnsi="Times New Roman"/>
          <w:sz w:val="21"/>
          <w:szCs w:val="21"/>
        </w:rPr>
        <w:lastRenderedPageBreak/>
        <w:t xml:space="preserve">Výpočet: 1.029.844,46 / 7.498.010,02  x 100 = 13,7 % </w:t>
      </w:r>
    </w:p>
    <w:p w:rsidR="00DD50AE" w:rsidRPr="00A249F2" w:rsidRDefault="00DD50AE" w:rsidP="008B6956">
      <w:pPr>
        <w:pStyle w:val="Zkladntext"/>
        <w:spacing w:after="0" w:line="276" w:lineRule="auto"/>
        <w:rPr>
          <w:rFonts w:ascii="Times New Roman" w:eastAsiaTheme="minorHAnsi" w:hAnsi="Times New Roman"/>
          <w:sz w:val="21"/>
          <w:szCs w:val="21"/>
        </w:rPr>
      </w:pPr>
    </w:p>
    <w:p w:rsidR="00AD3BB9" w:rsidRDefault="00B75DF7" w:rsidP="00A249F2">
      <w:pPr>
        <w:pStyle w:val="Zkladntext"/>
        <w:spacing w:after="0" w:line="276" w:lineRule="auto"/>
        <w:rPr>
          <w:rFonts w:ascii="Times New Roman" w:eastAsiaTheme="minorHAnsi" w:hAnsi="Times New Roman"/>
          <w:sz w:val="21"/>
          <w:szCs w:val="21"/>
        </w:rPr>
      </w:pPr>
      <w:r w:rsidRPr="00A146F4">
        <w:rPr>
          <w:rFonts w:ascii="Times New Roman" w:eastAsiaTheme="minorHAnsi" w:hAnsi="Times New Roman"/>
          <w:b/>
          <w:sz w:val="21"/>
          <w:szCs w:val="21"/>
        </w:rPr>
        <w:t xml:space="preserve">Celková suma dlhu mesta Stupava k 31.01.2018 predstavuje </w:t>
      </w:r>
      <w:r w:rsidR="00A146F4" w:rsidRPr="00A146F4">
        <w:rPr>
          <w:rFonts w:ascii="Times New Roman" w:eastAsiaTheme="minorHAnsi" w:hAnsi="Times New Roman"/>
          <w:b/>
          <w:sz w:val="21"/>
          <w:szCs w:val="21"/>
        </w:rPr>
        <w:t>1</w:t>
      </w:r>
      <w:r w:rsidR="00A146F4">
        <w:rPr>
          <w:rFonts w:ascii="Times New Roman" w:eastAsiaTheme="minorHAnsi" w:hAnsi="Times New Roman"/>
          <w:b/>
          <w:sz w:val="21"/>
          <w:szCs w:val="21"/>
        </w:rPr>
        <w:t>3,7</w:t>
      </w:r>
      <w:r w:rsidR="00A146F4" w:rsidRPr="00A146F4">
        <w:rPr>
          <w:rFonts w:ascii="Times New Roman" w:eastAsiaTheme="minorHAnsi" w:hAnsi="Times New Roman"/>
          <w:b/>
          <w:sz w:val="21"/>
          <w:szCs w:val="21"/>
        </w:rPr>
        <w:t xml:space="preserve"> %</w:t>
      </w:r>
      <w:r w:rsidR="00A146F4">
        <w:rPr>
          <w:rFonts w:ascii="Times New Roman" w:eastAsiaTheme="minorHAnsi" w:hAnsi="Times New Roman"/>
          <w:sz w:val="21"/>
          <w:szCs w:val="21"/>
        </w:rPr>
        <w:t xml:space="preserve"> skutočných bežných príjmov roka 2017, t.j. neprekročila 60 % skutočných bežných príjmov predchádzajúceho rozpočtového roka. Tým </w:t>
      </w:r>
      <w:r w:rsidR="00A146F4" w:rsidRPr="007133EB">
        <w:rPr>
          <w:rFonts w:ascii="Times New Roman" w:eastAsiaTheme="minorHAnsi" w:hAnsi="Times New Roman"/>
          <w:sz w:val="21"/>
          <w:szCs w:val="21"/>
          <w:u w:val="single"/>
        </w:rPr>
        <w:t>je dodržaná podmienka na prijatie návratných zdrojov financovania ustanovená v § 17 ods. 6 písm. a) zákona č. 583/2004 Z. z.</w:t>
      </w:r>
      <w:r w:rsidR="00A146F4">
        <w:rPr>
          <w:rFonts w:ascii="Times New Roman" w:eastAsiaTheme="minorHAnsi" w:hAnsi="Times New Roman"/>
          <w:sz w:val="21"/>
          <w:szCs w:val="21"/>
        </w:rPr>
        <w:t xml:space="preserve"> o rozpočtových pravidlách územnej samosprávy a o zmene a doplnení niektorých zákonov</w:t>
      </w:r>
      <w:r w:rsidR="002B043D">
        <w:rPr>
          <w:rFonts w:ascii="Times New Roman" w:eastAsiaTheme="minorHAnsi" w:hAnsi="Times New Roman"/>
          <w:sz w:val="21"/>
          <w:szCs w:val="21"/>
        </w:rPr>
        <w:t>.</w:t>
      </w:r>
    </w:p>
    <w:p w:rsidR="00093546" w:rsidRDefault="00093546" w:rsidP="008B6956">
      <w:pPr>
        <w:pStyle w:val="Zkladntext"/>
        <w:spacing w:after="0" w:line="276" w:lineRule="auto"/>
        <w:rPr>
          <w:rFonts w:ascii="Times New Roman" w:eastAsiaTheme="minorHAnsi" w:hAnsi="Times New Roman"/>
          <w:sz w:val="21"/>
          <w:szCs w:val="21"/>
        </w:rPr>
      </w:pPr>
    </w:p>
    <w:p w:rsidR="002B043D" w:rsidRDefault="002B043D" w:rsidP="00A249F2">
      <w:pPr>
        <w:pStyle w:val="Zkladntext"/>
        <w:spacing w:after="0" w:line="276" w:lineRule="auto"/>
        <w:rPr>
          <w:rFonts w:ascii="Times New Roman" w:eastAsiaTheme="minorHAnsi" w:hAnsi="Times New Roman"/>
          <w:sz w:val="21"/>
          <w:szCs w:val="21"/>
        </w:rPr>
      </w:pPr>
      <w:r>
        <w:rPr>
          <w:rFonts w:ascii="Times New Roman" w:eastAsiaTheme="minorHAnsi" w:hAnsi="Times New Roman"/>
          <w:sz w:val="21"/>
          <w:szCs w:val="21"/>
        </w:rPr>
        <w:t xml:space="preserve">V prípade vzatia úveru vo výške </w:t>
      </w:r>
      <w:r w:rsidRPr="00093546">
        <w:rPr>
          <w:rFonts w:ascii="Times New Roman" w:eastAsiaTheme="minorHAnsi" w:hAnsi="Times New Roman"/>
          <w:b/>
          <w:sz w:val="21"/>
          <w:szCs w:val="21"/>
        </w:rPr>
        <w:t>500.000 €</w:t>
      </w:r>
      <w:r w:rsidR="008E78FB">
        <w:rPr>
          <w:rFonts w:ascii="Times New Roman" w:eastAsiaTheme="minorHAnsi" w:hAnsi="Times New Roman"/>
          <w:sz w:val="21"/>
          <w:szCs w:val="21"/>
        </w:rPr>
        <w:t xml:space="preserve"> by suma dlhu </w:t>
      </w:r>
      <w:r w:rsidR="002E4587">
        <w:rPr>
          <w:rFonts w:ascii="Times New Roman" w:eastAsiaTheme="minorHAnsi" w:hAnsi="Times New Roman"/>
          <w:sz w:val="21"/>
          <w:szCs w:val="21"/>
        </w:rPr>
        <w:t xml:space="preserve">vo februári 2018 </w:t>
      </w:r>
      <w:r w:rsidR="008E78FB">
        <w:rPr>
          <w:rFonts w:ascii="Times New Roman" w:eastAsiaTheme="minorHAnsi" w:hAnsi="Times New Roman"/>
          <w:sz w:val="21"/>
          <w:szCs w:val="21"/>
        </w:rPr>
        <w:t xml:space="preserve">predstavovala výšku </w:t>
      </w:r>
      <w:r w:rsidR="002E4587">
        <w:rPr>
          <w:rFonts w:ascii="Times New Roman" w:eastAsiaTheme="minorHAnsi" w:hAnsi="Times New Roman"/>
          <w:b/>
          <w:sz w:val="21"/>
          <w:szCs w:val="21"/>
        </w:rPr>
        <w:t>1.529.844,46 </w:t>
      </w:r>
      <w:r w:rsidR="008E78FB" w:rsidRPr="00093546">
        <w:rPr>
          <w:rFonts w:ascii="Times New Roman" w:eastAsiaTheme="minorHAnsi" w:hAnsi="Times New Roman"/>
          <w:b/>
          <w:sz w:val="21"/>
          <w:szCs w:val="21"/>
        </w:rPr>
        <w:t>€</w:t>
      </w:r>
      <w:r w:rsidR="008E78FB">
        <w:rPr>
          <w:rFonts w:ascii="Times New Roman" w:eastAsiaTheme="minorHAnsi" w:hAnsi="Times New Roman"/>
          <w:sz w:val="21"/>
          <w:szCs w:val="21"/>
        </w:rPr>
        <w:t xml:space="preserve">, čo by bolo </w:t>
      </w:r>
      <w:r w:rsidR="008E78FB" w:rsidRPr="008E78FB">
        <w:rPr>
          <w:rFonts w:ascii="Times New Roman" w:eastAsiaTheme="minorHAnsi" w:hAnsi="Times New Roman"/>
          <w:b/>
          <w:sz w:val="21"/>
          <w:szCs w:val="21"/>
        </w:rPr>
        <w:t>20,4 %</w:t>
      </w:r>
      <w:r w:rsidR="008E78FB">
        <w:rPr>
          <w:rFonts w:ascii="Times New Roman" w:eastAsiaTheme="minorHAnsi" w:hAnsi="Times New Roman"/>
          <w:sz w:val="21"/>
          <w:szCs w:val="21"/>
        </w:rPr>
        <w:t xml:space="preserve"> skutočných bežných príjmov roka 2017 a</w:t>
      </w:r>
      <w:r w:rsidR="00DC250E">
        <w:rPr>
          <w:rFonts w:ascii="Times New Roman" w:eastAsiaTheme="minorHAnsi" w:hAnsi="Times New Roman"/>
          <w:sz w:val="21"/>
          <w:szCs w:val="21"/>
        </w:rPr>
        <w:t xml:space="preserve"> taktiež by </w:t>
      </w:r>
      <w:r w:rsidR="008E78FB">
        <w:rPr>
          <w:rFonts w:ascii="Times New Roman" w:eastAsiaTheme="minorHAnsi" w:hAnsi="Times New Roman"/>
          <w:sz w:val="21"/>
          <w:szCs w:val="21"/>
        </w:rPr>
        <w:t>bola dodrž</w:t>
      </w:r>
      <w:r w:rsidR="00DC250E">
        <w:rPr>
          <w:rFonts w:ascii="Times New Roman" w:eastAsiaTheme="minorHAnsi" w:hAnsi="Times New Roman"/>
          <w:sz w:val="21"/>
          <w:szCs w:val="21"/>
        </w:rPr>
        <w:t>aná podmienka na prijatie úveru podľa citovaného ustanovenia zákona.</w:t>
      </w:r>
    </w:p>
    <w:p w:rsidR="008B6956" w:rsidRDefault="008B6956" w:rsidP="008B6956">
      <w:pPr>
        <w:pStyle w:val="Zkladntext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A249F2" w:rsidRDefault="008B6956" w:rsidP="002E4587">
      <w:pPr>
        <w:pStyle w:val="Zkladntext"/>
        <w:spacing w:after="0" w:line="276" w:lineRule="auto"/>
        <w:rPr>
          <w:rFonts w:ascii="Times New Roman" w:eastAsiaTheme="minorHAnsi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Vzhľadom na sumu skutočných bežných príjmov predchádzajúceho rozpočtového roka by pri dodržaní podmienky na prijatie návratných zdrojov financovania ustanovenej v § 17 ods. 6 písm. b) </w:t>
      </w:r>
      <w:r>
        <w:rPr>
          <w:rFonts w:ascii="Times New Roman" w:eastAsiaTheme="minorHAnsi" w:hAnsi="Times New Roman"/>
          <w:sz w:val="21"/>
          <w:szCs w:val="21"/>
        </w:rPr>
        <w:t xml:space="preserve">zákona č. 583/2004 Z. z. o rozpočtových pravidlách územnej samosprávy a o zmene a doplnení niektorých zákonov suma ročných splátok návratných zdrojov financovania nemala prekročiť sumu </w:t>
      </w:r>
      <w:r w:rsidRPr="00DB7766">
        <w:rPr>
          <w:rFonts w:ascii="Times New Roman" w:eastAsiaTheme="minorHAnsi" w:hAnsi="Times New Roman"/>
          <w:b/>
          <w:sz w:val="21"/>
          <w:szCs w:val="21"/>
        </w:rPr>
        <w:t>1.874.502,55 €</w:t>
      </w:r>
      <w:r>
        <w:rPr>
          <w:rFonts w:ascii="Times New Roman" w:eastAsiaTheme="minorHAnsi" w:hAnsi="Times New Roman"/>
          <w:sz w:val="21"/>
          <w:szCs w:val="21"/>
        </w:rPr>
        <w:t xml:space="preserve">. </w:t>
      </w:r>
    </w:p>
    <w:p w:rsidR="008B6956" w:rsidRDefault="008B6956" w:rsidP="008B6956">
      <w:pPr>
        <w:pStyle w:val="Zkladntext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8B6956" w:rsidRDefault="005248D1" w:rsidP="005248D1">
      <w:pPr>
        <w:pStyle w:val="Zkladntext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Výpočet: </w:t>
      </w:r>
      <w:r w:rsidR="00061A74">
        <w:rPr>
          <w:rFonts w:ascii="Times New Roman" w:hAnsi="Times New Roman"/>
          <w:sz w:val="21"/>
          <w:szCs w:val="21"/>
        </w:rPr>
        <w:t xml:space="preserve">25 % </w:t>
      </w:r>
      <w:r w:rsidR="006264DE">
        <w:rPr>
          <w:rFonts w:ascii="Times New Roman" w:hAnsi="Times New Roman"/>
          <w:sz w:val="21"/>
          <w:szCs w:val="21"/>
        </w:rPr>
        <w:t>zo sumy</w:t>
      </w:r>
      <w:r w:rsidR="00061A74">
        <w:rPr>
          <w:rFonts w:ascii="Times New Roman" w:hAnsi="Times New Roman"/>
          <w:sz w:val="21"/>
          <w:szCs w:val="21"/>
        </w:rPr>
        <w:t xml:space="preserve"> </w:t>
      </w:r>
      <w:r w:rsidR="008B6956">
        <w:rPr>
          <w:rFonts w:ascii="Times New Roman" w:eastAsiaTheme="minorHAnsi" w:hAnsi="Times New Roman"/>
          <w:sz w:val="21"/>
          <w:szCs w:val="21"/>
        </w:rPr>
        <w:t>7.498.010,02 €</w:t>
      </w:r>
      <w:r w:rsidR="008B6956">
        <w:rPr>
          <w:rFonts w:ascii="Times New Roman" w:hAnsi="Times New Roman"/>
          <w:sz w:val="21"/>
          <w:szCs w:val="21"/>
        </w:rPr>
        <w:t xml:space="preserve"> </w:t>
      </w:r>
      <w:r w:rsidR="00061A74">
        <w:rPr>
          <w:rFonts w:ascii="Times New Roman" w:hAnsi="Times New Roman"/>
          <w:sz w:val="21"/>
          <w:szCs w:val="21"/>
        </w:rPr>
        <w:t>predstavuje 1.874.502,5</w:t>
      </w:r>
      <w:r w:rsidR="008B6956">
        <w:rPr>
          <w:rFonts w:ascii="Times New Roman" w:hAnsi="Times New Roman"/>
          <w:sz w:val="21"/>
          <w:szCs w:val="21"/>
        </w:rPr>
        <w:t>5</w:t>
      </w:r>
      <w:r w:rsidR="00061A74">
        <w:rPr>
          <w:rFonts w:ascii="Times New Roman" w:hAnsi="Times New Roman"/>
          <w:sz w:val="21"/>
          <w:szCs w:val="21"/>
        </w:rPr>
        <w:t xml:space="preserve"> €.</w:t>
      </w:r>
      <w:r w:rsidR="008B6956" w:rsidRPr="008B6956">
        <w:rPr>
          <w:rFonts w:ascii="Times New Roman" w:hAnsi="Times New Roman"/>
          <w:sz w:val="21"/>
          <w:szCs w:val="21"/>
        </w:rPr>
        <w:t xml:space="preserve"> </w:t>
      </w:r>
    </w:p>
    <w:p w:rsidR="005248D1" w:rsidRDefault="005248D1" w:rsidP="005248D1">
      <w:pPr>
        <w:pStyle w:val="Zkladntext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B84823" w:rsidRDefault="00B84823" w:rsidP="00DB7766">
      <w:pPr>
        <w:pStyle w:val="Zkladntext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Suma ročných splátok </w:t>
      </w:r>
      <w:r w:rsidR="00F66BF6">
        <w:rPr>
          <w:rFonts w:ascii="Times New Roman" w:hAnsi="Times New Roman"/>
          <w:sz w:val="21"/>
          <w:szCs w:val="21"/>
        </w:rPr>
        <w:t>doterajšieho úveru s</w:t>
      </w:r>
      <w:r w:rsidR="00DB7766">
        <w:rPr>
          <w:rFonts w:ascii="Times New Roman" w:hAnsi="Times New Roman"/>
          <w:sz w:val="21"/>
          <w:szCs w:val="21"/>
        </w:rPr>
        <w:t xml:space="preserve"> prípadným novým úverom by bola vo výške </w:t>
      </w:r>
      <w:r w:rsidR="00DB7766" w:rsidRPr="00DB7766">
        <w:rPr>
          <w:rFonts w:ascii="Times New Roman" w:hAnsi="Times New Roman"/>
          <w:b/>
          <w:sz w:val="21"/>
          <w:szCs w:val="21"/>
        </w:rPr>
        <w:t>199.660 €</w:t>
      </w:r>
      <w:r w:rsidR="00A33CE7">
        <w:rPr>
          <w:rFonts w:ascii="Times New Roman" w:hAnsi="Times New Roman"/>
          <w:sz w:val="21"/>
          <w:szCs w:val="21"/>
        </w:rPr>
        <w:t xml:space="preserve">, </w:t>
      </w:r>
      <w:r w:rsidR="00DB7766">
        <w:rPr>
          <w:rFonts w:ascii="Times New Roman" w:hAnsi="Times New Roman"/>
          <w:sz w:val="21"/>
          <w:szCs w:val="21"/>
        </w:rPr>
        <w:t>predstavovala by</w:t>
      </w:r>
      <w:r>
        <w:rPr>
          <w:rFonts w:ascii="Times New Roman" w:hAnsi="Times New Roman"/>
          <w:sz w:val="21"/>
          <w:szCs w:val="21"/>
        </w:rPr>
        <w:t xml:space="preserve"> </w:t>
      </w:r>
      <w:r w:rsidR="00DB7766" w:rsidRPr="00DB7766">
        <w:rPr>
          <w:rFonts w:ascii="Times New Roman" w:hAnsi="Times New Roman"/>
          <w:b/>
          <w:sz w:val="21"/>
          <w:szCs w:val="21"/>
        </w:rPr>
        <w:t>2,7</w:t>
      </w:r>
      <w:r w:rsidRPr="00DB7766">
        <w:rPr>
          <w:rFonts w:ascii="Times New Roman" w:hAnsi="Times New Roman"/>
          <w:b/>
          <w:sz w:val="21"/>
          <w:szCs w:val="21"/>
        </w:rPr>
        <w:t xml:space="preserve"> </w:t>
      </w:r>
      <w:r w:rsidR="00DB7766" w:rsidRPr="00DB7766">
        <w:rPr>
          <w:rFonts w:ascii="Times New Roman" w:hAnsi="Times New Roman"/>
          <w:b/>
          <w:sz w:val="21"/>
          <w:szCs w:val="21"/>
        </w:rPr>
        <w:t>%</w:t>
      </w:r>
      <w:r w:rsidR="00DB7766">
        <w:rPr>
          <w:rFonts w:ascii="Times New Roman" w:hAnsi="Times New Roman"/>
          <w:sz w:val="21"/>
          <w:szCs w:val="21"/>
        </w:rPr>
        <w:t xml:space="preserve"> zo </w:t>
      </w:r>
      <w:r>
        <w:rPr>
          <w:rFonts w:ascii="Times New Roman" w:hAnsi="Times New Roman"/>
          <w:sz w:val="21"/>
          <w:szCs w:val="21"/>
        </w:rPr>
        <w:t>skutočných bežných príjmov predchádzajúceho rozpočtového roka a je zložená z úrokov z úverov a z istín úverov:</w:t>
      </w:r>
    </w:p>
    <w:p w:rsidR="00B84823" w:rsidRDefault="00351479" w:rsidP="00DB7766">
      <w:pPr>
        <w:pStyle w:val="Zkladntext"/>
        <w:numPr>
          <w:ilvl w:val="0"/>
          <w:numId w:val="2"/>
        </w:numPr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ročná s</w:t>
      </w:r>
      <w:r w:rsidR="00B84823">
        <w:rPr>
          <w:rFonts w:ascii="Times New Roman" w:hAnsi="Times New Roman"/>
          <w:sz w:val="21"/>
          <w:szCs w:val="21"/>
        </w:rPr>
        <w:t>plátka</w:t>
      </w:r>
      <w:r>
        <w:rPr>
          <w:rFonts w:ascii="Times New Roman" w:hAnsi="Times New Roman"/>
          <w:sz w:val="21"/>
          <w:szCs w:val="21"/>
        </w:rPr>
        <w:t xml:space="preserve"> istiny z doterajšieho </w:t>
      </w:r>
      <w:r w:rsidR="007F526B">
        <w:rPr>
          <w:rFonts w:ascii="Times New Roman" w:hAnsi="Times New Roman"/>
          <w:sz w:val="21"/>
          <w:szCs w:val="21"/>
        </w:rPr>
        <w:t>úveru vo výške: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133.920 €</w:t>
      </w:r>
    </w:p>
    <w:p w:rsidR="00351479" w:rsidRDefault="00351479" w:rsidP="00DB7766">
      <w:pPr>
        <w:pStyle w:val="Zkladntext"/>
        <w:numPr>
          <w:ilvl w:val="0"/>
          <w:numId w:val="2"/>
        </w:numPr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odhadovaná ročná splátka istiny z nového úveru v roku 2018 vo výške: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 xml:space="preserve">  50.000 €</w:t>
      </w:r>
    </w:p>
    <w:p w:rsidR="00351479" w:rsidRDefault="00351479" w:rsidP="00DB7766">
      <w:pPr>
        <w:pStyle w:val="Zkladntext"/>
        <w:numPr>
          <w:ilvl w:val="0"/>
          <w:numId w:val="2"/>
        </w:numPr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úroky z doterajšieho úveru v roku 2018 </w:t>
      </w:r>
      <w:r w:rsidR="007F526B">
        <w:rPr>
          <w:rFonts w:ascii="Times New Roman" w:hAnsi="Times New Roman"/>
          <w:sz w:val="21"/>
          <w:szCs w:val="21"/>
        </w:rPr>
        <w:t>vo výške:</w:t>
      </w:r>
      <w:r w:rsidR="007F526B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 xml:space="preserve">    8.990 €</w:t>
      </w:r>
    </w:p>
    <w:p w:rsidR="00351479" w:rsidRDefault="007F526B" w:rsidP="00DB7766">
      <w:pPr>
        <w:pStyle w:val="Zkladntext"/>
        <w:numPr>
          <w:ilvl w:val="0"/>
          <w:numId w:val="2"/>
        </w:numPr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8F16A" wp14:editId="2C725124">
                <wp:simplePos x="0" y="0"/>
                <wp:positionH relativeFrom="column">
                  <wp:posOffset>4942840</wp:posOffset>
                </wp:positionH>
                <wp:positionV relativeFrom="paragraph">
                  <wp:posOffset>177165</wp:posOffset>
                </wp:positionV>
                <wp:extent cx="638175" cy="0"/>
                <wp:effectExtent l="0" t="0" r="9525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D4CCDB" id="Rovná spojnica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2pt,13.95pt" to="439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" strokecolor="black [3040]"/>
            </w:pict>
          </mc:Fallback>
        </mc:AlternateContent>
      </w:r>
      <w:r w:rsidR="00351479">
        <w:rPr>
          <w:rFonts w:ascii="Times New Roman" w:hAnsi="Times New Roman"/>
          <w:sz w:val="21"/>
          <w:szCs w:val="21"/>
        </w:rPr>
        <w:t xml:space="preserve">odhadované úroky z nového </w:t>
      </w:r>
      <w:r>
        <w:rPr>
          <w:rFonts w:ascii="Times New Roman" w:hAnsi="Times New Roman"/>
          <w:sz w:val="21"/>
          <w:szCs w:val="21"/>
        </w:rPr>
        <w:t xml:space="preserve">úveru </w:t>
      </w:r>
      <w:r w:rsidR="003F7CCE">
        <w:rPr>
          <w:rFonts w:ascii="Times New Roman" w:hAnsi="Times New Roman"/>
          <w:sz w:val="21"/>
          <w:szCs w:val="21"/>
        </w:rPr>
        <w:t>v roku 2018 v</w:t>
      </w:r>
      <w:r>
        <w:rPr>
          <w:rFonts w:ascii="Times New Roman" w:hAnsi="Times New Roman"/>
          <w:sz w:val="21"/>
          <w:szCs w:val="21"/>
        </w:rPr>
        <w:t>o výške:</w:t>
      </w:r>
      <w:r w:rsidR="00351479">
        <w:rPr>
          <w:rFonts w:ascii="Times New Roman" w:hAnsi="Times New Roman"/>
          <w:sz w:val="21"/>
          <w:szCs w:val="21"/>
        </w:rPr>
        <w:tab/>
      </w:r>
      <w:r w:rsidR="00351479">
        <w:rPr>
          <w:rFonts w:ascii="Times New Roman" w:hAnsi="Times New Roman"/>
          <w:sz w:val="21"/>
          <w:szCs w:val="21"/>
        </w:rPr>
        <w:tab/>
      </w:r>
      <w:r w:rsidR="00351479">
        <w:rPr>
          <w:rFonts w:ascii="Times New Roman" w:hAnsi="Times New Roman"/>
          <w:sz w:val="21"/>
          <w:szCs w:val="21"/>
        </w:rPr>
        <w:tab/>
      </w:r>
      <w:r w:rsidR="00351479">
        <w:rPr>
          <w:rFonts w:ascii="Times New Roman" w:hAnsi="Times New Roman"/>
          <w:sz w:val="21"/>
          <w:szCs w:val="21"/>
        </w:rPr>
        <w:tab/>
        <w:t xml:space="preserve">    6.750 €</w:t>
      </w:r>
    </w:p>
    <w:p w:rsidR="007F526B" w:rsidRDefault="007F526B" w:rsidP="00DB7766">
      <w:pPr>
        <w:pStyle w:val="Zkladntext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Celková suma dlhovej služby v roku 2018 je predpokladaná v maximálnej výške: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 xml:space="preserve"> 199.660 €</w:t>
      </w:r>
    </w:p>
    <w:p w:rsidR="00B84823" w:rsidRDefault="00B84823" w:rsidP="00A33CE7">
      <w:pPr>
        <w:pStyle w:val="Zkladntext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3A6945" w:rsidRDefault="00666C0E" w:rsidP="00666C0E">
      <w:pPr>
        <w:pStyle w:val="Zkladntext"/>
        <w:spacing w:after="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Tým </w:t>
      </w:r>
      <w:r w:rsidRPr="007133EB">
        <w:rPr>
          <w:rFonts w:ascii="Times New Roman" w:hAnsi="Times New Roman"/>
          <w:sz w:val="21"/>
          <w:szCs w:val="21"/>
          <w:u w:val="single"/>
        </w:rPr>
        <w:t>je dodržaná podmienka na prijatie návratných zdrojov financovania ustanovená v § 17 ods. 6 písm. </w:t>
      </w:r>
      <w:r w:rsidR="00DB7766" w:rsidRPr="007133EB">
        <w:rPr>
          <w:rFonts w:ascii="Times New Roman" w:hAnsi="Times New Roman"/>
          <w:sz w:val="21"/>
          <w:szCs w:val="21"/>
          <w:u w:val="single"/>
        </w:rPr>
        <w:t xml:space="preserve">b) </w:t>
      </w:r>
      <w:r w:rsidRPr="007133EB">
        <w:rPr>
          <w:rFonts w:ascii="Times New Roman" w:eastAsiaTheme="minorHAnsi" w:hAnsi="Times New Roman"/>
          <w:sz w:val="21"/>
          <w:szCs w:val="21"/>
          <w:u w:val="single"/>
        </w:rPr>
        <w:t>zákona č. 583/2004 Z. z.</w:t>
      </w:r>
      <w:r>
        <w:rPr>
          <w:rFonts w:ascii="Times New Roman" w:eastAsiaTheme="minorHAnsi" w:hAnsi="Times New Roman"/>
          <w:sz w:val="21"/>
          <w:szCs w:val="21"/>
        </w:rPr>
        <w:t xml:space="preserve"> o rozpočtových pravidlách územnej samosprávy a o zmene a doplnení niektorých zákonov.</w:t>
      </w:r>
    </w:p>
    <w:p w:rsidR="00666C0E" w:rsidRDefault="00666C0E" w:rsidP="00666C0E">
      <w:pPr>
        <w:pStyle w:val="Zkladntext"/>
        <w:spacing w:after="0" w:line="276" w:lineRule="auto"/>
        <w:rPr>
          <w:rFonts w:ascii="Times New Roman" w:hAnsi="Times New Roman"/>
          <w:sz w:val="21"/>
          <w:szCs w:val="21"/>
        </w:rPr>
      </w:pPr>
    </w:p>
    <w:p w:rsidR="00B37039" w:rsidRPr="00E86C19" w:rsidRDefault="00B37039" w:rsidP="003A6945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86C19">
        <w:rPr>
          <w:rFonts w:ascii="Times New Roman" w:hAnsi="Times New Roman" w:cs="Times New Roman"/>
          <w:sz w:val="21"/>
          <w:szCs w:val="21"/>
        </w:rPr>
        <w:tab/>
        <w:t>S</w:t>
      </w:r>
      <w:r w:rsidR="007133EB">
        <w:rPr>
          <w:rFonts w:ascii="Times New Roman" w:hAnsi="Times New Roman" w:cs="Times New Roman"/>
          <w:sz w:val="21"/>
          <w:szCs w:val="21"/>
        </w:rPr>
        <w:t xml:space="preserve"> pozdravom</w:t>
      </w:r>
    </w:p>
    <w:p w:rsidR="00B37039" w:rsidRPr="00E86C19" w:rsidRDefault="00B37039" w:rsidP="003A6945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A14F86" w:rsidRDefault="00A14F86" w:rsidP="003A6945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B37039" w:rsidRPr="00E86C19" w:rsidRDefault="00B37039" w:rsidP="003A6945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E86C19">
        <w:rPr>
          <w:rFonts w:ascii="Times New Roman" w:hAnsi="Times New Roman" w:cs="Times New Roman"/>
          <w:sz w:val="21"/>
          <w:szCs w:val="21"/>
        </w:rPr>
        <w:tab/>
      </w:r>
      <w:r w:rsidRPr="00E86C19">
        <w:rPr>
          <w:rFonts w:ascii="Times New Roman" w:hAnsi="Times New Roman" w:cs="Times New Roman"/>
          <w:sz w:val="21"/>
          <w:szCs w:val="21"/>
        </w:rPr>
        <w:tab/>
      </w:r>
      <w:r w:rsidRPr="00E86C19">
        <w:rPr>
          <w:rFonts w:ascii="Times New Roman" w:hAnsi="Times New Roman" w:cs="Times New Roman"/>
          <w:sz w:val="21"/>
          <w:szCs w:val="21"/>
        </w:rPr>
        <w:tab/>
      </w:r>
      <w:r w:rsidRPr="00E86C19">
        <w:rPr>
          <w:rFonts w:ascii="Times New Roman" w:hAnsi="Times New Roman" w:cs="Times New Roman"/>
          <w:sz w:val="21"/>
          <w:szCs w:val="21"/>
        </w:rPr>
        <w:tab/>
      </w:r>
      <w:r w:rsidRPr="00E86C19">
        <w:rPr>
          <w:rFonts w:ascii="Times New Roman" w:hAnsi="Times New Roman" w:cs="Times New Roman"/>
          <w:sz w:val="21"/>
          <w:szCs w:val="21"/>
        </w:rPr>
        <w:tab/>
      </w:r>
      <w:r w:rsidRPr="00E86C19">
        <w:rPr>
          <w:rFonts w:ascii="Times New Roman" w:hAnsi="Times New Roman" w:cs="Times New Roman"/>
          <w:sz w:val="21"/>
          <w:szCs w:val="21"/>
        </w:rPr>
        <w:tab/>
      </w:r>
      <w:r w:rsidRPr="00E86C19">
        <w:rPr>
          <w:rFonts w:ascii="Times New Roman" w:hAnsi="Times New Roman" w:cs="Times New Roman"/>
          <w:sz w:val="21"/>
          <w:szCs w:val="21"/>
        </w:rPr>
        <w:tab/>
      </w:r>
      <w:r w:rsidRPr="00E86C19">
        <w:rPr>
          <w:rFonts w:ascii="Times New Roman" w:hAnsi="Times New Roman" w:cs="Times New Roman"/>
          <w:sz w:val="21"/>
          <w:szCs w:val="21"/>
        </w:rPr>
        <w:tab/>
      </w:r>
      <w:r w:rsidR="00A14F86">
        <w:rPr>
          <w:rFonts w:ascii="Times New Roman" w:hAnsi="Times New Roman" w:cs="Times New Roman"/>
          <w:sz w:val="21"/>
          <w:szCs w:val="21"/>
        </w:rPr>
        <w:t xml:space="preserve">         </w:t>
      </w:r>
      <w:r w:rsidRPr="00E86C19">
        <w:rPr>
          <w:rFonts w:ascii="Times New Roman" w:hAnsi="Times New Roman" w:cs="Times New Roman"/>
          <w:b/>
          <w:sz w:val="21"/>
          <w:szCs w:val="21"/>
        </w:rPr>
        <w:t>Mgr. Margita Hricová</w:t>
      </w:r>
      <w:r w:rsidR="00A14F86">
        <w:rPr>
          <w:rFonts w:ascii="Times New Roman" w:hAnsi="Times New Roman" w:cs="Times New Roman"/>
          <w:b/>
          <w:sz w:val="21"/>
          <w:szCs w:val="21"/>
        </w:rPr>
        <w:t>, v.r.</w:t>
      </w:r>
    </w:p>
    <w:p w:rsidR="00B37039" w:rsidRDefault="00B37039" w:rsidP="003A6945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E86C19">
        <w:rPr>
          <w:rFonts w:ascii="Times New Roman" w:hAnsi="Times New Roman" w:cs="Times New Roman"/>
          <w:b/>
          <w:sz w:val="21"/>
          <w:szCs w:val="21"/>
        </w:rPr>
        <w:tab/>
      </w:r>
      <w:r w:rsidRPr="00E86C19">
        <w:rPr>
          <w:rFonts w:ascii="Times New Roman" w:hAnsi="Times New Roman" w:cs="Times New Roman"/>
          <w:b/>
          <w:sz w:val="21"/>
          <w:szCs w:val="21"/>
        </w:rPr>
        <w:tab/>
      </w:r>
      <w:r w:rsidRPr="00E86C19">
        <w:rPr>
          <w:rFonts w:ascii="Times New Roman" w:hAnsi="Times New Roman" w:cs="Times New Roman"/>
          <w:b/>
          <w:sz w:val="21"/>
          <w:szCs w:val="21"/>
        </w:rPr>
        <w:tab/>
      </w:r>
      <w:r w:rsidRPr="00E86C19">
        <w:rPr>
          <w:rFonts w:ascii="Times New Roman" w:hAnsi="Times New Roman" w:cs="Times New Roman"/>
          <w:b/>
          <w:sz w:val="21"/>
          <w:szCs w:val="21"/>
        </w:rPr>
        <w:tab/>
      </w:r>
      <w:r w:rsidRPr="00E86C19">
        <w:rPr>
          <w:rFonts w:ascii="Times New Roman" w:hAnsi="Times New Roman" w:cs="Times New Roman"/>
          <w:b/>
          <w:sz w:val="21"/>
          <w:szCs w:val="21"/>
        </w:rPr>
        <w:tab/>
      </w:r>
      <w:r w:rsidRPr="00E86C19">
        <w:rPr>
          <w:rFonts w:ascii="Times New Roman" w:hAnsi="Times New Roman" w:cs="Times New Roman"/>
          <w:b/>
          <w:sz w:val="21"/>
          <w:szCs w:val="21"/>
        </w:rPr>
        <w:tab/>
      </w:r>
      <w:r w:rsidRPr="00E86C19">
        <w:rPr>
          <w:rFonts w:ascii="Times New Roman" w:hAnsi="Times New Roman" w:cs="Times New Roman"/>
          <w:b/>
          <w:sz w:val="21"/>
          <w:szCs w:val="21"/>
        </w:rPr>
        <w:tab/>
      </w:r>
      <w:r w:rsidRPr="00E86C19">
        <w:rPr>
          <w:rFonts w:ascii="Times New Roman" w:hAnsi="Times New Roman" w:cs="Times New Roman"/>
          <w:b/>
          <w:sz w:val="21"/>
          <w:szCs w:val="21"/>
        </w:rPr>
        <w:tab/>
      </w:r>
      <w:r w:rsidRPr="00E86C19">
        <w:rPr>
          <w:rFonts w:ascii="Times New Roman" w:hAnsi="Times New Roman" w:cs="Times New Roman"/>
          <w:b/>
          <w:sz w:val="21"/>
          <w:szCs w:val="21"/>
        </w:rPr>
        <w:tab/>
        <w:t xml:space="preserve">   hlavná kontrolórka</w:t>
      </w:r>
    </w:p>
    <w:p w:rsidR="006966B9" w:rsidRDefault="006966B9" w:rsidP="003A6945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6966B9" w:rsidRDefault="006966B9" w:rsidP="003A6945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6966B9" w:rsidRDefault="006966B9" w:rsidP="003A6945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6966B9" w:rsidRDefault="006966B9" w:rsidP="003A6945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6966B9" w:rsidRDefault="006966B9" w:rsidP="003A6945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</w:p>
    <w:sectPr w:rsidR="006966B9" w:rsidSect="004670DD">
      <w:headerReference w:type="default" r:id="rId9"/>
      <w:footerReference w:type="default" r:id="rId10"/>
      <w:pgSz w:w="11906" w:h="16838"/>
      <w:pgMar w:top="426" w:right="1417" w:bottom="1417" w:left="1276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181" w:rsidRDefault="00685181" w:rsidP="006F2F8B">
      <w:pPr>
        <w:spacing w:line="240" w:lineRule="auto"/>
      </w:pPr>
      <w:r>
        <w:separator/>
      </w:r>
    </w:p>
  </w:endnote>
  <w:endnote w:type="continuationSeparator" w:id="0">
    <w:p w:rsidR="00685181" w:rsidRDefault="00685181" w:rsidP="006F2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A74" w:rsidRPr="008D2BAB" w:rsidRDefault="00061A74" w:rsidP="008D2BAB">
    <w:pPr>
      <w:pStyle w:val="Pta"/>
      <w:ind w:left="-426"/>
      <w:jc w:val="center"/>
      <w:rPr>
        <w:sz w:val="28"/>
        <w:szCs w:val="28"/>
      </w:rPr>
    </w:pPr>
  </w:p>
  <w:p w:rsidR="00061A74" w:rsidRDefault="00061A74" w:rsidP="00637759">
    <w:pPr>
      <w:pStyle w:val="Pta"/>
      <w:ind w:left="-426"/>
      <w:jc w:val="center"/>
    </w:pPr>
    <w:r>
      <w:rPr>
        <w:noProof/>
        <w:lang w:eastAsia="sk-SK"/>
      </w:rPr>
      <w:drawing>
        <wp:inline distT="0" distB="0" distL="0" distR="0">
          <wp:extent cx="6276975" cy="361950"/>
          <wp:effectExtent l="0" t="0" r="9525" b="0"/>
          <wp:docPr id="2" name="Obrázok 2" descr="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A74" w:rsidRPr="00C428B0" w:rsidRDefault="00061A74" w:rsidP="001F300A">
    <w:pPr>
      <w:tabs>
        <w:tab w:val="left" w:pos="5103"/>
      </w:tabs>
      <w:autoSpaceDE w:val="0"/>
      <w:autoSpaceDN w:val="0"/>
      <w:adjustRightInd w:val="0"/>
      <w:spacing w:line="276" w:lineRule="auto"/>
      <w:ind w:left="-142" w:right="0"/>
      <w:contextualSpacing/>
      <w:rPr>
        <w:rFonts w:ascii="Helvetica" w:eastAsia="Arial Unicode MS" w:hAnsi="Helvetica" w:cs="Arial Unicode MS"/>
        <w:sz w:val="15"/>
        <w:szCs w:val="15"/>
      </w:rPr>
    </w:pPr>
    <w:r>
      <w:rPr>
        <w:rFonts w:ascii="Helvetica" w:eastAsia="Arial Unicode MS" w:hAnsi="Helvetica" w:cs="Arial Unicode MS"/>
        <w:b/>
        <w:sz w:val="15"/>
        <w:szCs w:val="15"/>
      </w:rPr>
      <w:t xml:space="preserve"> </w:t>
    </w:r>
    <w:r w:rsidRPr="00854D14">
      <w:rPr>
        <w:rFonts w:ascii="Helvetica" w:eastAsia="Arial Unicode MS" w:hAnsi="Helvetica" w:cs="Arial Unicode MS"/>
        <w:bCs/>
        <w:sz w:val="15"/>
        <w:szCs w:val="15"/>
      </w:rPr>
      <w:t>Kultúrny dom</w:t>
    </w:r>
    <w:r w:rsidRPr="00854D14">
      <w:rPr>
        <w:rFonts w:ascii="Helvetica" w:eastAsia="Arial Unicode MS" w:hAnsi="Helvetica" w:cs="Arial Unicode MS"/>
        <w:sz w:val="15"/>
        <w:szCs w:val="15"/>
      </w:rPr>
      <w:t>, Agátová 16, 900 31 Stupava</w:t>
    </w:r>
    <w:r w:rsidRPr="00C428B0">
      <w:rPr>
        <w:rFonts w:ascii="Helvetica" w:eastAsia="Arial Unicode MS" w:hAnsi="Helvetica" w:cs="Arial Unicode MS"/>
        <w:sz w:val="15"/>
        <w:szCs w:val="15"/>
      </w:rPr>
      <w:tab/>
      <w:t xml:space="preserve">Bankové spojenie: </w:t>
    </w:r>
    <w:r>
      <w:rPr>
        <w:rFonts w:ascii="Helvetica" w:eastAsia="Arial Unicode MS" w:hAnsi="Helvetica" w:cs="Arial Unicode MS"/>
        <w:sz w:val="15"/>
        <w:szCs w:val="15"/>
      </w:rPr>
      <w:t>Všeobecná úverová banka,</w:t>
    </w:r>
    <w:r w:rsidRPr="00C428B0">
      <w:rPr>
        <w:rFonts w:ascii="Helvetica" w:eastAsia="Arial Unicode MS" w:hAnsi="Helvetica" w:cs="Arial Unicode MS"/>
        <w:sz w:val="15"/>
        <w:szCs w:val="15"/>
      </w:rPr>
      <w:t xml:space="preserve"> a.s.</w:t>
    </w:r>
  </w:p>
  <w:p w:rsidR="00061A74" w:rsidRPr="00C428B0" w:rsidRDefault="00061A74" w:rsidP="001F300A">
    <w:pPr>
      <w:pStyle w:val="Pta"/>
      <w:tabs>
        <w:tab w:val="clear" w:pos="4536"/>
        <w:tab w:val="left" w:pos="5103"/>
      </w:tabs>
      <w:spacing w:line="276" w:lineRule="auto"/>
      <w:ind w:left="-142"/>
      <w:contextualSpacing/>
      <w:rPr>
        <w:rFonts w:ascii="Helvetica" w:eastAsia="Arial Unicode MS" w:hAnsi="Helvetica" w:cs="Arial Unicode MS"/>
        <w:sz w:val="15"/>
        <w:szCs w:val="15"/>
      </w:rPr>
    </w:pPr>
    <w:r>
      <w:rPr>
        <w:rFonts w:ascii="Helvetica" w:eastAsia="Arial Unicode MS" w:hAnsi="Helvetica" w:cs="Arial Unicode MS"/>
        <w:sz w:val="15"/>
        <w:szCs w:val="15"/>
      </w:rPr>
      <w:t xml:space="preserve"> </w:t>
    </w:r>
    <w:r w:rsidRPr="00854D14">
      <w:rPr>
        <w:rFonts w:ascii="Helvetica" w:eastAsia="Arial Unicode MS" w:hAnsi="Helvetica" w:cs="Arial Unicode MS"/>
        <w:sz w:val="15"/>
        <w:szCs w:val="15"/>
      </w:rPr>
      <w:t>Tel.: +421 (2) 65 93 50 96, e-mail: margita.hricova@stupava.sk</w:t>
    </w:r>
    <w:r w:rsidRPr="00C428B0">
      <w:rPr>
        <w:rFonts w:ascii="Helvetica" w:eastAsia="Arial Unicode MS" w:hAnsi="Helvetica" w:cs="Arial Unicode MS"/>
        <w:sz w:val="15"/>
        <w:szCs w:val="15"/>
      </w:rPr>
      <w:tab/>
      <w:t>IB</w:t>
    </w:r>
    <w:r>
      <w:rPr>
        <w:rFonts w:ascii="Helvetica" w:eastAsia="Arial Unicode MS" w:hAnsi="Helvetica" w:cs="Arial Unicode MS"/>
        <w:sz w:val="15"/>
        <w:szCs w:val="15"/>
      </w:rPr>
      <w:t>AN: SK28 0200 0000 0000 0472 1112</w:t>
    </w:r>
  </w:p>
  <w:p w:rsidR="00061A74" w:rsidRPr="00C428B0" w:rsidRDefault="00061A74" w:rsidP="001F300A">
    <w:pPr>
      <w:pStyle w:val="Pta"/>
      <w:tabs>
        <w:tab w:val="clear" w:pos="4536"/>
        <w:tab w:val="left" w:pos="5103"/>
      </w:tabs>
      <w:spacing w:line="276" w:lineRule="auto"/>
      <w:ind w:left="-142"/>
      <w:contextualSpacing/>
      <w:rPr>
        <w:rFonts w:ascii="Helvetica" w:eastAsia="Arial Unicode MS" w:hAnsi="Helvetica" w:cs="Arial Unicode MS"/>
        <w:sz w:val="15"/>
        <w:szCs w:val="15"/>
      </w:rPr>
    </w:pPr>
    <w:r w:rsidRPr="00C428B0">
      <w:rPr>
        <w:rFonts w:ascii="Helvetica" w:eastAsia="Arial Unicode MS" w:hAnsi="Helvetica" w:cs="Arial Unicode MS"/>
        <w:sz w:val="15"/>
        <w:szCs w:val="15"/>
      </w:rPr>
      <w:t xml:space="preserve"> </w:t>
    </w:r>
    <w:r w:rsidRPr="00854D14">
      <w:rPr>
        <w:rFonts w:ascii="Helvetica" w:eastAsia="Arial Unicode MS" w:hAnsi="Helvetica" w:cs="Arial Unicode MS"/>
        <w:b/>
        <w:bCs/>
        <w:sz w:val="15"/>
        <w:szCs w:val="15"/>
      </w:rPr>
      <w:t>Korešpondenčná adresa</w:t>
    </w:r>
    <w:r w:rsidRPr="00854D14">
      <w:rPr>
        <w:rFonts w:ascii="Helvetica" w:eastAsia="Arial Unicode MS" w:hAnsi="Helvetica" w:cs="Arial Unicode MS"/>
        <w:b/>
        <w:sz w:val="15"/>
        <w:szCs w:val="15"/>
      </w:rPr>
      <w:t xml:space="preserve">: </w:t>
    </w:r>
    <w:r w:rsidRPr="00854D14">
      <w:rPr>
        <w:rFonts w:ascii="Helvetica" w:eastAsia="Arial Unicode MS" w:hAnsi="Helvetica" w:cs="Arial Unicode MS"/>
        <w:sz w:val="15"/>
        <w:szCs w:val="15"/>
      </w:rPr>
      <w:t>Mesto Stupava, Hlavná 1/24, 900 31 Stupava</w:t>
    </w:r>
    <w:r w:rsidRPr="00C428B0">
      <w:rPr>
        <w:rFonts w:ascii="Helvetica" w:eastAsia="Arial Unicode MS" w:hAnsi="Helvetica" w:cs="Arial Unicode MS"/>
        <w:sz w:val="15"/>
        <w:szCs w:val="15"/>
      </w:rPr>
      <w:tab/>
      <w:t>IČO:</w:t>
    </w:r>
    <w:r>
      <w:rPr>
        <w:rFonts w:ascii="Helvetica" w:eastAsia="Arial Unicode MS" w:hAnsi="Helvetica" w:cs="Arial Unicode MS"/>
        <w:sz w:val="15"/>
        <w:szCs w:val="15"/>
      </w:rPr>
      <w:t xml:space="preserve"> 00</w:t>
    </w:r>
    <w:r w:rsidRPr="00C428B0">
      <w:rPr>
        <w:rFonts w:ascii="Helvetica" w:eastAsia="Arial Unicode MS" w:hAnsi="Helvetica" w:cs="Arial Unicode MS"/>
        <w:sz w:val="15"/>
        <w:szCs w:val="15"/>
      </w:rPr>
      <w:t xml:space="preserve"> 305 081, DIČ: 2020643724</w:t>
    </w:r>
  </w:p>
  <w:p w:rsidR="00061A74" w:rsidRDefault="00061A74" w:rsidP="001F300A">
    <w:pPr>
      <w:pStyle w:val="Pta"/>
      <w:spacing w:line="276" w:lineRule="auto"/>
      <w:jc w:val="center"/>
      <w:rPr>
        <w:rFonts w:ascii="Helvetica" w:eastAsia="Arial Unicode MS" w:hAnsi="Helvetica" w:cs="Arial Unicode MS"/>
        <w:sz w:val="16"/>
        <w:szCs w:val="16"/>
      </w:rPr>
    </w:pPr>
  </w:p>
  <w:p w:rsidR="00061A74" w:rsidRPr="00C428B0" w:rsidRDefault="00061A74" w:rsidP="001F300A">
    <w:pPr>
      <w:pStyle w:val="Pta"/>
      <w:spacing w:line="276" w:lineRule="auto"/>
      <w:jc w:val="center"/>
      <w:rPr>
        <w:rFonts w:ascii="Helvetica" w:eastAsia="Arial Unicode MS" w:hAnsi="Helvetica" w:cs="Arial Unicode MS"/>
        <w:sz w:val="16"/>
        <w:szCs w:val="16"/>
      </w:rPr>
    </w:pPr>
    <w:r w:rsidRPr="00C428B0">
      <w:rPr>
        <w:rFonts w:ascii="Helvetica" w:eastAsia="Arial Unicode MS" w:hAnsi="Helvetica" w:cs="Arial Unicode MS"/>
        <w:sz w:val="16"/>
        <w:szCs w:val="16"/>
      </w:rPr>
      <w:fldChar w:fldCharType="begin"/>
    </w:r>
    <w:r w:rsidRPr="00C428B0">
      <w:rPr>
        <w:rFonts w:ascii="Helvetica" w:eastAsia="Arial Unicode MS" w:hAnsi="Helvetica" w:cs="Arial Unicode MS"/>
        <w:sz w:val="16"/>
        <w:szCs w:val="16"/>
      </w:rPr>
      <w:instrText>PAGE   \* MERGEFORMAT</w:instrText>
    </w:r>
    <w:r w:rsidRPr="00C428B0">
      <w:rPr>
        <w:rFonts w:ascii="Helvetica" w:eastAsia="Arial Unicode MS" w:hAnsi="Helvetica" w:cs="Arial Unicode MS"/>
        <w:sz w:val="16"/>
        <w:szCs w:val="16"/>
      </w:rPr>
      <w:fldChar w:fldCharType="separate"/>
    </w:r>
    <w:r w:rsidR="00C437E9">
      <w:rPr>
        <w:rFonts w:ascii="Helvetica" w:eastAsia="Arial Unicode MS" w:hAnsi="Helvetica" w:cs="Arial Unicode MS"/>
        <w:noProof/>
        <w:sz w:val="16"/>
        <w:szCs w:val="16"/>
      </w:rPr>
      <w:t>1</w:t>
    </w:r>
    <w:r w:rsidRPr="00C428B0">
      <w:rPr>
        <w:rFonts w:ascii="Helvetica" w:eastAsia="Arial Unicode MS" w:hAnsi="Helvetica" w:cs="Arial Unicode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181" w:rsidRDefault="00685181" w:rsidP="006F2F8B">
      <w:pPr>
        <w:spacing w:line="240" w:lineRule="auto"/>
      </w:pPr>
      <w:r>
        <w:separator/>
      </w:r>
    </w:p>
  </w:footnote>
  <w:footnote w:type="continuationSeparator" w:id="0">
    <w:p w:rsidR="00685181" w:rsidRDefault="00685181" w:rsidP="006F2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A74" w:rsidRDefault="00061A74" w:rsidP="00B83C4B">
    <w:pPr>
      <w:pStyle w:val="Hlavika"/>
      <w:ind w:left="-284" w:righ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45929"/>
    <w:multiLevelType w:val="hybridMultilevel"/>
    <w:tmpl w:val="6E3EE390"/>
    <w:lvl w:ilvl="0" w:tplc="21A03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E2436"/>
    <w:multiLevelType w:val="hybridMultilevel"/>
    <w:tmpl w:val="D74E8D44"/>
    <w:lvl w:ilvl="0" w:tplc="488460F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8B"/>
    <w:rsid w:val="000001DD"/>
    <w:rsid w:val="00061A74"/>
    <w:rsid w:val="00070DD8"/>
    <w:rsid w:val="00076C4A"/>
    <w:rsid w:val="00093546"/>
    <w:rsid w:val="000B47E5"/>
    <w:rsid w:val="000B4A89"/>
    <w:rsid w:val="000C6BA6"/>
    <w:rsid w:val="000D7E95"/>
    <w:rsid w:val="000F11A9"/>
    <w:rsid w:val="001303AD"/>
    <w:rsid w:val="001B3F22"/>
    <w:rsid w:val="001F300A"/>
    <w:rsid w:val="001F3B42"/>
    <w:rsid w:val="002475D9"/>
    <w:rsid w:val="00253B35"/>
    <w:rsid w:val="002B043D"/>
    <w:rsid w:val="002E4587"/>
    <w:rsid w:val="00351479"/>
    <w:rsid w:val="003A3318"/>
    <w:rsid w:val="003A6945"/>
    <w:rsid w:val="003B0D7C"/>
    <w:rsid w:val="003C21B0"/>
    <w:rsid w:val="003C31F0"/>
    <w:rsid w:val="003F13E0"/>
    <w:rsid w:val="003F18BF"/>
    <w:rsid w:val="003F7CCE"/>
    <w:rsid w:val="004106A6"/>
    <w:rsid w:val="004277D9"/>
    <w:rsid w:val="004670DD"/>
    <w:rsid w:val="004B3EC4"/>
    <w:rsid w:val="004C4264"/>
    <w:rsid w:val="004C5EAE"/>
    <w:rsid w:val="004D4106"/>
    <w:rsid w:val="004E42E3"/>
    <w:rsid w:val="005248D1"/>
    <w:rsid w:val="005373A1"/>
    <w:rsid w:val="00545E06"/>
    <w:rsid w:val="00557BA9"/>
    <w:rsid w:val="005B70BA"/>
    <w:rsid w:val="005C376C"/>
    <w:rsid w:val="005D6E98"/>
    <w:rsid w:val="005E78C1"/>
    <w:rsid w:val="00601B52"/>
    <w:rsid w:val="006023B3"/>
    <w:rsid w:val="006264DE"/>
    <w:rsid w:val="00630E02"/>
    <w:rsid w:val="00635233"/>
    <w:rsid w:val="00637759"/>
    <w:rsid w:val="00652720"/>
    <w:rsid w:val="006532C4"/>
    <w:rsid w:val="00666C0E"/>
    <w:rsid w:val="0067668A"/>
    <w:rsid w:val="00685181"/>
    <w:rsid w:val="006902DE"/>
    <w:rsid w:val="006966B9"/>
    <w:rsid w:val="006A0B3C"/>
    <w:rsid w:val="006E2A2B"/>
    <w:rsid w:val="006F2F8B"/>
    <w:rsid w:val="007133EB"/>
    <w:rsid w:val="00746E0F"/>
    <w:rsid w:val="0076556F"/>
    <w:rsid w:val="007D16F4"/>
    <w:rsid w:val="007F526B"/>
    <w:rsid w:val="00802EC5"/>
    <w:rsid w:val="00805033"/>
    <w:rsid w:val="00806C41"/>
    <w:rsid w:val="00817322"/>
    <w:rsid w:val="00853D6B"/>
    <w:rsid w:val="00854D14"/>
    <w:rsid w:val="00856494"/>
    <w:rsid w:val="008B523C"/>
    <w:rsid w:val="008B6956"/>
    <w:rsid w:val="008D2BAB"/>
    <w:rsid w:val="008E32C3"/>
    <w:rsid w:val="008E78FB"/>
    <w:rsid w:val="00920AF4"/>
    <w:rsid w:val="00957B05"/>
    <w:rsid w:val="0098693B"/>
    <w:rsid w:val="009931DA"/>
    <w:rsid w:val="00A146F4"/>
    <w:rsid w:val="00A14F86"/>
    <w:rsid w:val="00A249F2"/>
    <w:rsid w:val="00A33CE7"/>
    <w:rsid w:val="00A3698E"/>
    <w:rsid w:val="00A9715F"/>
    <w:rsid w:val="00AA654D"/>
    <w:rsid w:val="00AD3BB9"/>
    <w:rsid w:val="00AE1890"/>
    <w:rsid w:val="00AE303C"/>
    <w:rsid w:val="00B11F81"/>
    <w:rsid w:val="00B37039"/>
    <w:rsid w:val="00B61097"/>
    <w:rsid w:val="00B72C41"/>
    <w:rsid w:val="00B7417C"/>
    <w:rsid w:val="00B75DF7"/>
    <w:rsid w:val="00B81710"/>
    <w:rsid w:val="00B83C4B"/>
    <w:rsid w:val="00B84823"/>
    <w:rsid w:val="00B95289"/>
    <w:rsid w:val="00B974DC"/>
    <w:rsid w:val="00BC13A1"/>
    <w:rsid w:val="00BC315B"/>
    <w:rsid w:val="00C20DA2"/>
    <w:rsid w:val="00C41B2B"/>
    <w:rsid w:val="00C428B0"/>
    <w:rsid w:val="00C437E9"/>
    <w:rsid w:val="00C44DC3"/>
    <w:rsid w:val="00C61622"/>
    <w:rsid w:val="00CE3AF5"/>
    <w:rsid w:val="00D3547B"/>
    <w:rsid w:val="00D36834"/>
    <w:rsid w:val="00D7768E"/>
    <w:rsid w:val="00DB7766"/>
    <w:rsid w:val="00DC250E"/>
    <w:rsid w:val="00DD50AE"/>
    <w:rsid w:val="00DE1157"/>
    <w:rsid w:val="00E30B0C"/>
    <w:rsid w:val="00E478A0"/>
    <w:rsid w:val="00E6042C"/>
    <w:rsid w:val="00E83229"/>
    <w:rsid w:val="00E866DB"/>
    <w:rsid w:val="00E86C19"/>
    <w:rsid w:val="00EE77BE"/>
    <w:rsid w:val="00EF7629"/>
    <w:rsid w:val="00F66A96"/>
    <w:rsid w:val="00F66BF6"/>
    <w:rsid w:val="00F773E9"/>
    <w:rsid w:val="00F8232E"/>
    <w:rsid w:val="00F85FD0"/>
    <w:rsid w:val="00FE29A0"/>
    <w:rsid w:val="00FE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54BACF-51B1-4BD3-9B30-FB94E66F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ind w:right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360" w:lineRule="auto"/>
      <w:ind w:right="567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2F8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2F8B"/>
  </w:style>
  <w:style w:type="paragraph" w:styleId="Pta">
    <w:name w:val="footer"/>
    <w:basedOn w:val="Normlny"/>
    <w:link w:val="PtaChar"/>
    <w:uiPriority w:val="99"/>
    <w:unhideWhenUsed/>
    <w:rsid w:val="006F2F8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2F8B"/>
  </w:style>
  <w:style w:type="character" w:styleId="Hypertextovprepojenie">
    <w:name w:val="Hyperlink"/>
    <w:basedOn w:val="Predvolenpsmoodseku"/>
    <w:uiPriority w:val="99"/>
    <w:unhideWhenUsed/>
    <w:rsid w:val="001F3B42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37039"/>
    <w:pPr>
      <w:spacing w:after="160" w:line="259" w:lineRule="auto"/>
      <w:ind w:left="720" w:right="0"/>
      <w:contextualSpacing/>
    </w:pPr>
  </w:style>
  <w:style w:type="paragraph" w:styleId="Zkladntext">
    <w:name w:val="Body Text"/>
    <w:basedOn w:val="Normlny"/>
    <w:link w:val="ZkladntextChar"/>
    <w:rsid w:val="006902DE"/>
    <w:pPr>
      <w:overflowPunct w:val="0"/>
      <w:autoSpaceDE w:val="0"/>
      <w:autoSpaceDN w:val="0"/>
      <w:adjustRightInd w:val="0"/>
      <w:spacing w:after="120"/>
      <w:ind w:right="0"/>
      <w:jc w:val="both"/>
      <w:textAlignment w:val="baseline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rsid w:val="006902DE"/>
    <w:rPr>
      <w:rFonts w:ascii="Arial Narrow" w:eastAsia="Times New Roman" w:hAnsi="Arial Narrow" w:cs="Times New Roman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25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2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B4B7D-031B-4C06-8CF3-31DA3D9C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margita.hricova@stupava.sk</dc:creator>
  <cp:lastModifiedBy>Pavol Baxa</cp:lastModifiedBy>
  <cp:revision>2</cp:revision>
  <cp:lastPrinted>2018-02-08T13:23:00Z</cp:lastPrinted>
  <dcterms:created xsi:type="dcterms:W3CDTF">2018-02-08T13:32:00Z</dcterms:created>
  <dcterms:modified xsi:type="dcterms:W3CDTF">2018-02-08T13:32:00Z</dcterms:modified>
</cp:coreProperties>
</file>